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321C20" w:rsidRDefault="00015C0C" w:rsidP="00EE59C2">
      <w:pPr>
        <w:pStyle w:val="aff7"/>
      </w:pPr>
      <w:r>
        <w:rPr>
          <w:noProof/>
          <w:lang w:eastAsia="ru-RU"/>
        </w:rPr>
        <w:pict>
          <v:rect id="Прямоугольник 3" o:spid="_x0000_s1026" style="position:absolute;left:0;text-align:left;margin-left:-2.75pt;margin-top:-98.95pt;width:598.55pt;height:8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FnDeovjAAAADQEAAA8AAAAAAAAAAAAAAAAAfAQAAGRycy9k&#10;b3ducmV2LnhtbFBLBQYAAAAABAAEAPMAAACMBQAAAAA=&#10;" fillcolor="#0b595d" stroked="f" strokeweight="1pt">
            <v:fill opacity="6682f"/>
            <v:path arrowok="t"/>
            <w10:wrap anchorx="page"/>
          </v:rect>
        </w:pict>
      </w:r>
      <w:r>
        <w:rPr>
          <w:noProof/>
          <w:lang w:eastAsia="ru-RU"/>
        </w:rPr>
        <w:pict>
          <v:rect id="_x0000_s1027" style="position:absolute;left:0;text-align:left;margin-left:-64.75pt;margin-top:9.75pt;width:551.25pt;height:6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" fillcolor="white [3212]" stroked="f">
            <v:path arrowok="t"/>
            <v:textbox>
              <w:txbxContent>
                <w:p w:rsidR="00E33227" w:rsidRPr="00A21C64" w:rsidRDefault="00E33227" w:rsidP="00A21C64"/>
              </w:txbxContent>
            </v:textbox>
          </v:rect>
        </w:pict>
      </w:r>
    </w:p>
    <w:p w:rsidR="00EE59C2" w:rsidRPr="00321C20" w:rsidRDefault="00EE59C2" w:rsidP="00EE59C2">
      <w:pPr>
        <w:pStyle w:val="aff7"/>
      </w:pPr>
    </w:p>
    <w:p w:rsidR="002145F1" w:rsidRPr="00321C20" w:rsidRDefault="002145F1" w:rsidP="002145F1"/>
    <w:p w:rsidR="002145F1" w:rsidRPr="00321C20" w:rsidRDefault="002145F1" w:rsidP="002145F1"/>
    <w:p w:rsidR="002145F1" w:rsidRPr="00321C20" w:rsidRDefault="002145F1" w:rsidP="002145F1"/>
    <w:p w:rsidR="002145F1" w:rsidRPr="00321C20" w:rsidRDefault="002145F1" w:rsidP="002145F1"/>
    <w:tbl>
      <w:tblPr>
        <w:tblStyle w:val="aff8"/>
        <w:tblpPr w:leftFromText="180" w:rightFromText="180" w:vertAnchor="page" w:horzAnchor="margin" w:tblpXSpec="right" w:tblpY="378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39"/>
      </w:tblGrid>
      <w:tr w:rsidR="00172112" w:rsidRPr="00321C20" w:rsidTr="00172112">
        <w:tc>
          <w:tcPr>
            <w:tcW w:w="9525" w:type="dxa"/>
            <w:gridSpan w:val="2"/>
          </w:tcPr>
          <w:p w:rsidR="00172112" w:rsidRPr="00321C20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321C20">
              <w:rPr>
                <w:color w:val="808080" w:themeColor="background1" w:themeShade="80"/>
              </w:rPr>
              <w:t xml:space="preserve">Клинические </w:t>
            </w:r>
            <w:r w:rsidRPr="00321C20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172112" w:rsidRPr="00321C20" w:rsidTr="00172112">
        <w:trPr>
          <w:trHeight w:val="1907"/>
        </w:trPr>
        <w:tc>
          <w:tcPr>
            <w:tcW w:w="9525" w:type="dxa"/>
            <w:gridSpan w:val="2"/>
          </w:tcPr>
          <w:p w:rsidR="00172112" w:rsidRPr="00321C20" w:rsidRDefault="00964A8F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321C20">
              <w:rPr>
                <w:b/>
                <w:color w:val="000000"/>
                <w:sz w:val="44"/>
                <w:szCs w:val="44"/>
              </w:rPr>
              <w:t>Акне</w:t>
            </w:r>
            <w:r w:rsidR="00A070E5" w:rsidRPr="00321C20">
              <w:rPr>
                <w:b/>
                <w:color w:val="000000"/>
                <w:sz w:val="44"/>
                <w:szCs w:val="44"/>
              </w:rPr>
              <w:t xml:space="preserve"> вульгарные</w:t>
            </w:r>
          </w:p>
        </w:tc>
      </w:tr>
      <w:tr w:rsidR="00221384" w:rsidRPr="00321C20" w:rsidTr="00221384">
        <w:trPr>
          <w:trHeight w:val="815"/>
        </w:trPr>
        <w:tc>
          <w:tcPr>
            <w:tcW w:w="3686" w:type="dxa"/>
          </w:tcPr>
          <w:p w:rsidR="00221384" w:rsidRPr="00321C20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321C20">
              <w:rPr>
                <w:color w:val="808080" w:themeColor="background1" w:themeShade="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  <w:r w:rsidR="00A070E5" w:rsidRPr="00321C20">
              <w:rPr>
                <w:b/>
                <w:szCs w:val="28"/>
                <w:lang w:val="en-US"/>
              </w:rPr>
              <w:t>L</w:t>
            </w:r>
            <w:r w:rsidR="00A070E5" w:rsidRPr="00321C20">
              <w:rPr>
                <w:b/>
                <w:szCs w:val="28"/>
              </w:rPr>
              <w:t>70</w:t>
            </w:r>
          </w:p>
          <w:p w:rsidR="00221384" w:rsidRPr="00321C20" w:rsidRDefault="00221384" w:rsidP="00221384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321C20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221384" w:rsidRPr="00321C20" w:rsidTr="00221384">
        <w:trPr>
          <w:trHeight w:val="815"/>
        </w:trPr>
        <w:tc>
          <w:tcPr>
            <w:tcW w:w="3686" w:type="dxa"/>
          </w:tcPr>
          <w:p w:rsidR="00221384" w:rsidRPr="00321C20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 w:rsidRPr="00321C20">
              <w:rPr>
                <w:rStyle w:val="pop-slug-vol"/>
                <w:color w:val="767171" w:themeColor="background2" w:themeShade="80"/>
                <w:szCs w:val="28"/>
              </w:rPr>
              <w:t>Возрастная группа:</w:t>
            </w:r>
            <w:r w:rsidRPr="00321C20">
              <w:rPr>
                <w:rStyle w:val="pop-slug-vol"/>
                <w:b/>
                <w:color w:val="767171" w:themeColor="background2" w:themeShade="80"/>
                <w:szCs w:val="28"/>
              </w:rPr>
              <w:t xml:space="preserve"> </w:t>
            </w:r>
            <w:r w:rsidRPr="00321C20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221384" w:rsidRPr="00321C20" w:rsidRDefault="00A070E5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 w:rsidRPr="00321C20">
              <w:rPr>
                <w:szCs w:val="28"/>
              </w:rPr>
              <w:t>дети/взрослые</w:t>
            </w:r>
          </w:p>
        </w:tc>
      </w:tr>
      <w:tr w:rsidR="00221384" w:rsidRPr="00321C20" w:rsidTr="00221384">
        <w:trPr>
          <w:trHeight w:val="815"/>
        </w:trPr>
        <w:tc>
          <w:tcPr>
            <w:tcW w:w="3686" w:type="dxa"/>
          </w:tcPr>
          <w:p w:rsidR="00221384" w:rsidRPr="00321C20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 w:rsidRPr="00321C20">
              <w:rPr>
                <w:color w:val="808080" w:themeColor="background1" w:themeShade="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321C20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172112" w:rsidRPr="00321C20" w:rsidTr="00172112">
        <w:tc>
          <w:tcPr>
            <w:tcW w:w="9525" w:type="dxa"/>
            <w:gridSpan w:val="2"/>
          </w:tcPr>
          <w:p w:rsidR="00172112" w:rsidRPr="00321C20" w:rsidRDefault="00301C01" w:rsidP="00221384">
            <w:pPr>
              <w:tabs>
                <w:tab w:val="left" w:pos="6135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 w:rsidRPr="00321C20">
              <w:rPr>
                <w:color w:val="808080" w:themeColor="background1" w:themeShade="80"/>
              </w:rPr>
              <w:t>Разработчик клинической рекомендации</w:t>
            </w:r>
            <w:r w:rsidR="00172112" w:rsidRPr="00321C20">
              <w:rPr>
                <w:color w:val="808080" w:themeColor="background1" w:themeShade="80"/>
              </w:rPr>
              <w:t>:</w:t>
            </w:r>
            <w:r w:rsidR="00094ED6" w:rsidRPr="00321C20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72112" w:rsidRPr="00321C20" w:rsidTr="00172112">
        <w:trPr>
          <w:trHeight w:val="4170"/>
        </w:trPr>
        <w:tc>
          <w:tcPr>
            <w:tcW w:w="9525" w:type="dxa"/>
            <w:gridSpan w:val="2"/>
          </w:tcPr>
          <w:p w:rsidR="00172112" w:rsidRPr="00321C20" w:rsidRDefault="00A070E5" w:rsidP="00172112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321C20">
              <w:t>Российское общество дерматовенерологов и косметологов</w:t>
            </w:r>
          </w:p>
          <w:p w:rsidR="00174593" w:rsidRPr="00321C20" w:rsidRDefault="00174593" w:rsidP="00174593">
            <w:pPr>
              <w:pStyle w:val="aff7"/>
              <w:rPr>
                <w:b/>
                <w:sz w:val="28"/>
              </w:rPr>
            </w:pPr>
          </w:p>
          <w:p w:rsidR="00CC5156" w:rsidRPr="00321C20" w:rsidRDefault="00CC5156" w:rsidP="00CC5156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bookmarkStart w:id="0" w:name="_Toc492379891" w:displacedByCustomXml="next"/>
    <w:sdt>
      <w:sdtPr>
        <w:rPr>
          <w:rFonts w:cstheme="minorBidi"/>
          <w:b w:val="0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94ED6" w:rsidRPr="00321C20" w:rsidRDefault="00094ED6" w:rsidP="00172112">
          <w:pPr>
            <w:pStyle w:val="afe"/>
            <w:jc w:val="center"/>
            <w:rPr>
              <w:rFonts w:cstheme="minorBidi"/>
              <w:b w:val="0"/>
              <w:szCs w:val="22"/>
              <w:u w:val="none"/>
            </w:rPr>
          </w:pPr>
        </w:p>
        <w:p w:rsidR="00094ED6" w:rsidRPr="00321C20" w:rsidRDefault="00094ED6">
          <w:pPr>
            <w:spacing w:line="240" w:lineRule="auto"/>
            <w:ind w:firstLine="0"/>
            <w:jc w:val="left"/>
          </w:pPr>
          <w:r w:rsidRPr="00321C20">
            <w:rPr>
              <w:b/>
            </w:rPr>
            <w:br w:type="page"/>
          </w:r>
        </w:p>
        <w:p w:rsidR="00172112" w:rsidRPr="00321C20" w:rsidRDefault="00172112" w:rsidP="00172112">
          <w:pPr>
            <w:pStyle w:val="afe"/>
            <w:jc w:val="center"/>
            <w:rPr>
              <w:sz w:val="28"/>
              <w:u w:val="none"/>
            </w:rPr>
          </w:pPr>
          <w:bookmarkStart w:id="1" w:name="_Toc430167686"/>
          <w:r w:rsidRPr="00321C20">
            <w:rPr>
              <w:sz w:val="28"/>
              <w:u w:val="none"/>
            </w:rPr>
            <w:t>Оглавление</w:t>
          </w:r>
          <w:bookmarkEnd w:id="0"/>
          <w:bookmarkEnd w:id="1"/>
        </w:p>
        <w:p w:rsidR="002A25FE" w:rsidRPr="00321C20" w:rsidRDefault="00015C0C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rFonts w:cs="Times New Roman"/>
              <w:szCs w:val="24"/>
            </w:rPr>
            <w:fldChar w:fldCharType="begin"/>
          </w:r>
          <w:r w:rsidR="00B26CDB" w:rsidRPr="00321C20">
            <w:rPr>
              <w:rFonts w:cs="Times New Roman"/>
              <w:szCs w:val="24"/>
            </w:rPr>
            <w:instrText xml:space="preserve"> TOC \o "1-3" </w:instrText>
          </w:r>
          <w:r w:rsidRPr="00321C20">
            <w:rPr>
              <w:rFonts w:cs="Times New Roman"/>
              <w:szCs w:val="24"/>
            </w:rPr>
            <w:fldChar w:fldCharType="separate"/>
          </w:r>
          <w:r w:rsidR="002A25FE" w:rsidRPr="00321C20">
            <w:rPr>
              <w:noProof/>
            </w:rPr>
            <w:t>Оглавление</w:t>
          </w:r>
          <w:r w:rsidR="002A25FE" w:rsidRPr="00321C20">
            <w:rPr>
              <w:noProof/>
            </w:rPr>
            <w:tab/>
          </w:r>
          <w:r w:rsidRPr="00321C20">
            <w:rPr>
              <w:noProof/>
            </w:rPr>
            <w:fldChar w:fldCharType="begin"/>
          </w:r>
          <w:r w:rsidR="002A25FE" w:rsidRPr="00321C20">
            <w:rPr>
              <w:noProof/>
            </w:rPr>
            <w:instrText xml:space="preserve"> PAGEREF _Toc430167686 \h </w:instrText>
          </w:r>
          <w:r w:rsidRPr="00321C20">
            <w:rPr>
              <w:noProof/>
            </w:rPr>
          </w:r>
          <w:r w:rsidRPr="00321C20">
            <w:rPr>
              <w:noProof/>
            </w:rPr>
            <w:fldChar w:fldCharType="separate"/>
          </w:r>
          <w:r w:rsidR="000C67F2">
            <w:rPr>
              <w:noProof/>
            </w:rPr>
            <w:t>2</w:t>
          </w:r>
          <w:r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Список сокращений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_Toc430167687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4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Термины и определения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_Toc430167688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5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1. Краткая информация по заболеванию или состоянию (группе заболеваний или состояний)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_Toc430167689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6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 xml:space="preserve">1.1 Определение </w:t>
          </w:r>
          <w:r w:rsidRPr="00321C20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_Toc430167690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6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 xml:space="preserve">1.2 Этиология и патогенез </w:t>
          </w:r>
          <w:r w:rsidRPr="00321C20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_Toc430167691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6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 xml:space="preserve">1.3 Эпидемиология </w:t>
          </w:r>
          <w:r w:rsidRPr="00321C20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_Toc430167692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6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 xml:space="preserve">1.4 </w:t>
          </w:r>
          <w:r w:rsidRPr="00321C20">
            <w:rPr>
              <w:noProof/>
              <w:color w:val="333333"/>
              <w:shd w:val="clear" w:color="auto" w:fill="FFFFFF"/>
            </w:rPr>
  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_Toc430167693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7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 xml:space="preserve">1.5 Классификация </w:t>
          </w:r>
          <w:r w:rsidRPr="00321C20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_Toc430167694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7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 xml:space="preserve">1.6 Клиническая картина </w:t>
          </w:r>
          <w:r w:rsidRPr="00321C20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_Toc430167695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8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_Toc430167696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9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>2.1 Жалобы и анамнез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_Toc430167697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9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>2.2 Физикальное обследование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_Toc430167698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10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>2.3 Лабораторные диагностические исследования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_Toc430167699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10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>2.4 Инструментальные диагностические исследования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_Toc430167700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10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>2.5 Иные диагностические исследования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_Toc430167701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10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noProof/>
            </w:rPr>
            <w:t>2.5.1 Дополнительное обследование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_Toc430167702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10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_Toc430167703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11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321C20">
            <w:rPr>
              <w:rFonts w:eastAsia="Times New Roman"/>
              <w:noProof/>
            </w:rPr>
            <w:t>3.1 Консервативное лечение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_Toc430167704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11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4. Медицинская реабилитация, медицинские показания и противопоказания к применению методов реабилитации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_Toc430167705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21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Не проводится.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_Toc430167706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21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5. Профилактика и диспансерное наблюдение, медицинские показания и противопоказания к применению методов профилактики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_Toc430167707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21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6. Организация медицинской помощи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_Toc430167708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21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Лечение вульгарных акне осуществляется амбулаторно.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_Toc430167709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21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7. Дополнительная информация (в том числе факторы, влияющие на исход заболевания или состояния)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_Toc430167710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21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Критерии оценки качества медицинской помощи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_Toc430167711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21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Список литературы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_Toc430167712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22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Приложение А1. Состав рабочей группы по разработке и пересмотру клинических рекомендаций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_Toc430167713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26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Приложение А2. Методология разработки клинических рекомендаций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_Toc430167714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28</w:t>
          </w:r>
          <w:r w:rsidR="00015C0C" w:rsidRPr="00321C20">
            <w:rPr>
              <w:noProof/>
            </w:rPr>
            <w:fldChar w:fldCharType="end"/>
          </w:r>
        </w:p>
        <w:p w:rsidR="002A25FE" w:rsidRPr="00AD485F" w:rsidRDefault="002A25FE">
          <w:pPr>
            <w:pStyle w:val="15"/>
            <w:rPr>
              <w:noProof/>
            </w:rPr>
          </w:pPr>
          <w:r w:rsidRPr="00321C20">
            <w:rPr>
              <w:noProof/>
            </w:rPr>
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_Toc430167715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30</w:t>
          </w:r>
          <w:r w:rsidR="00015C0C" w:rsidRPr="00321C20">
            <w:rPr>
              <w:noProof/>
            </w:rPr>
            <w:fldChar w:fldCharType="end"/>
          </w:r>
        </w:p>
        <w:p w:rsidR="00AD485F" w:rsidRPr="00AD485F" w:rsidRDefault="00AD485F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AD485F">
            <w:rPr>
              <w:noProof/>
            </w:rPr>
            <w:t xml:space="preserve">Приложение </w:t>
          </w:r>
          <w:r w:rsidRPr="00321C20">
            <w:rPr>
              <w:noProof/>
            </w:rPr>
            <w:t>Б. Алгоритмы действий врача</w:t>
          </w:r>
          <w:r>
            <w:rPr>
              <w:noProof/>
            </w:rPr>
            <w:t>…</w:t>
          </w:r>
          <w:r w:rsidRPr="00AD485F">
            <w:rPr>
              <w:noProof/>
            </w:rPr>
            <w:t>………………………………………………..41</w:t>
          </w:r>
          <w:r w:rsidRPr="00321C20">
            <w:rPr>
              <w:noProof/>
            </w:rPr>
            <w:t xml:space="preserve"> </w:t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Приложение В. Информация для пациента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_Toc430167716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32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Приложение В. Информация для пациента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_Toc430167717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32</w:t>
          </w:r>
          <w:r w:rsidR="00015C0C" w:rsidRPr="00321C20">
            <w:rPr>
              <w:noProof/>
            </w:rPr>
            <w:fldChar w:fldCharType="end"/>
          </w:r>
        </w:p>
        <w:p w:rsidR="002A25FE" w:rsidRPr="00321C20" w:rsidRDefault="002A25FE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321C20">
            <w:rPr>
              <w:noProof/>
            </w:rPr>
            <w:t>Приложение Г1-Г</w:t>
          </w:r>
          <w:r w:rsidRPr="00321C20">
            <w:rPr>
              <w:noProof/>
              <w:lang w:val="en-US"/>
            </w:rPr>
            <w:t>N</w:t>
          </w:r>
          <w:r w:rsidRPr="00321C20">
            <w:rPr>
              <w:noProof/>
            </w:rPr>
            <w:t>. Шкалы оценки, вопросники и другие оценочные инструменты состояния пациента, приведенные в клинических рекомендациях</w:t>
          </w:r>
          <w:r w:rsidRPr="00321C20">
            <w:rPr>
              <w:noProof/>
            </w:rPr>
            <w:tab/>
          </w:r>
          <w:r w:rsidR="00015C0C" w:rsidRPr="00321C20">
            <w:rPr>
              <w:noProof/>
            </w:rPr>
            <w:fldChar w:fldCharType="begin"/>
          </w:r>
          <w:r w:rsidRPr="00321C20">
            <w:rPr>
              <w:noProof/>
            </w:rPr>
            <w:instrText xml:space="preserve"> PAGEREF _Toc430167718 \h </w:instrText>
          </w:r>
          <w:r w:rsidR="00015C0C" w:rsidRPr="00321C20">
            <w:rPr>
              <w:noProof/>
            </w:rPr>
          </w:r>
          <w:r w:rsidR="00015C0C" w:rsidRPr="00321C20">
            <w:rPr>
              <w:noProof/>
            </w:rPr>
            <w:fldChar w:fldCharType="separate"/>
          </w:r>
          <w:r w:rsidR="000C67F2">
            <w:rPr>
              <w:noProof/>
            </w:rPr>
            <w:t>33</w:t>
          </w:r>
          <w:r w:rsidR="00015C0C" w:rsidRPr="00321C20">
            <w:rPr>
              <w:noProof/>
            </w:rPr>
            <w:fldChar w:fldCharType="end"/>
          </w:r>
        </w:p>
        <w:p w:rsidR="00172112" w:rsidRPr="00321C20" w:rsidRDefault="00015C0C" w:rsidP="00AD485F">
          <w:pPr>
            <w:ind w:firstLine="0"/>
          </w:pPr>
          <w:r w:rsidRPr="00321C20">
            <w:rPr>
              <w:rFonts w:cs="Times New Roman"/>
              <w:szCs w:val="24"/>
            </w:rPr>
            <w:fldChar w:fldCharType="end"/>
          </w:r>
        </w:p>
      </w:sdtContent>
    </w:sdt>
    <w:p w:rsidR="00172112" w:rsidRPr="00321C20" w:rsidRDefault="00172112" w:rsidP="00AD485F">
      <w:pPr>
        <w:pStyle w:val="2-6"/>
        <w:rPr>
          <w:sz w:val="28"/>
        </w:rPr>
      </w:pPr>
      <w:r w:rsidRPr="00321C20">
        <w:br w:type="page"/>
      </w:r>
    </w:p>
    <w:p w:rsidR="000414F6" w:rsidRPr="00321C20" w:rsidRDefault="00CB71DA" w:rsidP="00C4630C">
      <w:pPr>
        <w:pStyle w:val="afff0"/>
      </w:pPr>
      <w:bookmarkStart w:id="2" w:name="__RefHeading___doc_abbreviation"/>
      <w:bookmarkStart w:id="3" w:name="_Toc430167687"/>
      <w:r w:rsidRPr="00321C20">
        <w:t>Список сокращений</w:t>
      </w:r>
      <w:bookmarkEnd w:id="2"/>
      <w:bookmarkEnd w:id="3"/>
    </w:p>
    <w:p w:rsidR="00A070E5" w:rsidRPr="00321C20" w:rsidRDefault="00A070E5" w:rsidP="00E5262E">
      <w:pPr>
        <w:pStyle w:val="afb"/>
        <w:divId w:val="1653948401"/>
      </w:pPr>
      <w:r w:rsidRPr="00321C20">
        <w:t>МКБ – Международная классификация болезней</w:t>
      </w:r>
    </w:p>
    <w:p w:rsidR="000414F6" w:rsidRPr="00321C20" w:rsidRDefault="00CB71DA" w:rsidP="008C6D2F">
      <w:pPr>
        <w:pStyle w:val="afff0"/>
      </w:pPr>
      <w:bookmarkStart w:id="4" w:name="_GoBack"/>
      <w:bookmarkEnd w:id="4"/>
      <w:r w:rsidRPr="00321C20">
        <w:br w:type="page"/>
      </w:r>
      <w:bookmarkStart w:id="5" w:name="__RefHeading___doc_terms"/>
      <w:bookmarkStart w:id="6" w:name="_Toc430167688"/>
      <w:r w:rsidRPr="00321C20">
        <w:t>Термины и определения</w:t>
      </w:r>
      <w:bookmarkEnd w:id="5"/>
      <w:bookmarkEnd w:id="6"/>
    </w:p>
    <w:p w:rsidR="001D40F8" w:rsidRPr="00321C20" w:rsidRDefault="00A070E5" w:rsidP="00924161">
      <w:pPr>
        <w:rPr>
          <w:szCs w:val="24"/>
        </w:rPr>
      </w:pPr>
      <w:r w:rsidRPr="00321C20">
        <w:t>Акне вульгарные (</w:t>
      </w:r>
      <w:proofErr w:type="gramStart"/>
      <w:r w:rsidRPr="00321C20">
        <w:rPr>
          <w:rStyle w:val="affa"/>
        </w:rPr>
        <w:t>а</w:t>
      </w:r>
      <w:proofErr w:type="gramEnd"/>
      <w:r w:rsidRPr="00321C20">
        <w:rPr>
          <w:rStyle w:val="affa"/>
        </w:rPr>
        <w:t>cne</w:t>
      </w:r>
      <w:r w:rsidRPr="00321C20">
        <w:t xml:space="preserve"> </w:t>
      </w:r>
      <w:r w:rsidRPr="00321C20">
        <w:rPr>
          <w:rStyle w:val="affa"/>
        </w:rPr>
        <w:t>vulgaris</w:t>
      </w:r>
      <w:r w:rsidRPr="00321C20">
        <w:t>) – хроническое воспалительное заболевание, проявляющееся открытыми или закрытыми комедонами и воспалительными поражениями кожи в виде папул, пустул, узлов.</w:t>
      </w:r>
    </w:p>
    <w:p w:rsidR="00B8195D" w:rsidRPr="00321C20" w:rsidRDefault="00CB71DA" w:rsidP="008C6D2F">
      <w:pPr>
        <w:pStyle w:val="afff4"/>
      </w:pPr>
      <w:r w:rsidRPr="00321C20">
        <w:br w:type="page"/>
      </w:r>
      <w:bookmarkStart w:id="7" w:name="__RefHeading___doc_1"/>
    </w:p>
    <w:p w:rsidR="000414F6" w:rsidRPr="00321C20" w:rsidRDefault="00CB71DA" w:rsidP="00C4630C">
      <w:pPr>
        <w:pStyle w:val="afff0"/>
      </w:pPr>
      <w:bookmarkStart w:id="8" w:name="_Toc430167689"/>
      <w:r w:rsidRPr="00321C20">
        <w:t>1. Краткая информация</w:t>
      </w:r>
      <w:bookmarkEnd w:id="7"/>
      <w:r w:rsidR="00384B6A" w:rsidRPr="00321C20">
        <w:t xml:space="preserve"> по заболеванию или состоянию (группе заболеваний или состояний)</w:t>
      </w:r>
      <w:bookmarkEnd w:id="8"/>
    </w:p>
    <w:p w:rsidR="00B46390" w:rsidRPr="00321C20" w:rsidRDefault="00B46390" w:rsidP="008C6D2F">
      <w:pPr>
        <w:pStyle w:val="2"/>
        <w:spacing w:before="0"/>
      </w:pPr>
      <w:bookmarkStart w:id="9" w:name="_Toc469402330"/>
      <w:bookmarkStart w:id="10" w:name="_Toc468273527"/>
      <w:bookmarkStart w:id="11" w:name="_Toc468273445"/>
      <w:bookmarkStart w:id="12" w:name="_Toc430167690"/>
      <w:bookmarkStart w:id="13" w:name="__RefHeading___doc_2"/>
      <w:bookmarkEnd w:id="9"/>
      <w:bookmarkEnd w:id="10"/>
      <w:bookmarkEnd w:id="11"/>
      <w:r w:rsidRPr="00321C20">
        <w:t>1.1 Определение</w:t>
      </w:r>
      <w:r w:rsidR="00311757" w:rsidRPr="00321C20">
        <w:t xml:space="preserve"> </w:t>
      </w:r>
      <w:r w:rsidR="00311757" w:rsidRPr="00321C20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2"/>
    </w:p>
    <w:p w:rsidR="00A070E5" w:rsidRPr="00321C20" w:rsidRDefault="00A070E5" w:rsidP="008C6D2F">
      <w:pPr>
        <w:pStyle w:val="afb"/>
        <w:spacing w:beforeAutospacing="0" w:afterAutospacing="0" w:line="360" w:lineRule="auto"/>
        <w:rPr>
          <w:rFonts w:eastAsiaTheme="minorEastAsia"/>
        </w:rPr>
      </w:pPr>
      <w:r w:rsidRPr="00321C20">
        <w:t>Акне вульгарные (</w:t>
      </w:r>
      <w:proofErr w:type="gramStart"/>
      <w:r w:rsidRPr="00321C20">
        <w:rPr>
          <w:rStyle w:val="affa"/>
        </w:rPr>
        <w:t>а</w:t>
      </w:r>
      <w:proofErr w:type="gramEnd"/>
      <w:r w:rsidRPr="00321C20">
        <w:rPr>
          <w:rStyle w:val="affa"/>
        </w:rPr>
        <w:t>cne</w:t>
      </w:r>
      <w:r w:rsidRPr="00321C20">
        <w:t xml:space="preserve"> </w:t>
      </w:r>
      <w:r w:rsidRPr="00321C20">
        <w:rPr>
          <w:rStyle w:val="affa"/>
        </w:rPr>
        <w:t>vulgaris</w:t>
      </w:r>
      <w:r w:rsidRPr="00321C20">
        <w:t>) – хроническое воспалительное заболевание, проявляющееся открытыми или закрытыми комедонами и воспалительными поражениями кожи в виде папул, пустул, узлов.</w:t>
      </w:r>
    </w:p>
    <w:p w:rsidR="00B46390" w:rsidRPr="00321C20" w:rsidRDefault="00B46390" w:rsidP="008C6D2F">
      <w:pPr>
        <w:pStyle w:val="2"/>
        <w:spacing w:before="0"/>
      </w:pPr>
      <w:bookmarkStart w:id="14" w:name="_Toc430167691"/>
      <w:r w:rsidRPr="00321C20">
        <w:t>1.2 Этиология и патогенез</w:t>
      </w:r>
      <w:r w:rsidR="00311757" w:rsidRPr="00321C20">
        <w:t xml:space="preserve"> </w:t>
      </w:r>
      <w:r w:rsidR="00311757" w:rsidRPr="00321C20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A070E5" w:rsidRPr="00321C20" w:rsidRDefault="00A070E5" w:rsidP="008C6D2F">
      <w:pPr>
        <w:pStyle w:val="afb"/>
        <w:spacing w:beforeAutospacing="0" w:afterAutospacing="0" w:line="360" w:lineRule="auto"/>
        <w:ind w:firstLine="708"/>
        <w:rPr>
          <w:rFonts w:eastAsiaTheme="minorEastAsia"/>
        </w:rPr>
      </w:pPr>
      <w:proofErr w:type="gramStart"/>
      <w:r w:rsidRPr="00321C20">
        <w:t>Акне – это мультифакториальный дерматоз, в патогенезе которого большую роль играют генетически обусловленная гиперандрогения и генетически детерминированный тип секреции сальных желез.</w:t>
      </w:r>
      <w:proofErr w:type="gramEnd"/>
    </w:p>
    <w:p w:rsidR="00A070E5" w:rsidRPr="00321C20" w:rsidRDefault="00A070E5" w:rsidP="008C6D2F">
      <w:pPr>
        <w:pStyle w:val="afb"/>
        <w:spacing w:beforeAutospacing="0" w:afterAutospacing="0" w:line="360" w:lineRule="auto"/>
      </w:pPr>
      <w:r w:rsidRPr="00321C20">
        <w:t xml:space="preserve">Выделяют четыре основных звена патогенеза акне: </w:t>
      </w:r>
    </w:p>
    <w:p w:rsidR="00C7358A" w:rsidRPr="00321C20" w:rsidRDefault="00C7358A" w:rsidP="008C6D2F">
      <w:pPr>
        <w:ind w:left="175"/>
        <w:rPr>
          <w:rFonts w:cs="Times New Roman"/>
          <w:szCs w:val="24"/>
        </w:rPr>
      </w:pPr>
      <w:r w:rsidRPr="00321C20">
        <w:rPr>
          <w:rFonts w:cs="Times New Roman"/>
          <w:szCs w:val="24"/>
        </w:rPr>
        <w:t>1. Увеличение продукции кожного сала;</w:t>
      </w:r>
    </w:p>
    <w:p w:rsidR="00C7358A" w:rsidRPr="00321C20" w:rsidRDefault="00C7358A" w:rsidP="008C6D2F">
      <w:pPr>
        <w:ind w:left="175"/>
        <w:rPr>
          <w:rFonts w:cs="Times New Roman"/>
          <w:szCs w:val="24"/>
        </w:rPr>
      </w:pPr>
      <w:r w:rsidRPr="00321C20">
        <w:rPr>
          <w:rFonts w:cs="Times New Roman"/>
          <w:szCs w:val="24"/>
        </w:rPr>
        <w:t>2. Избыточный фолликулярный гиперкератоз;</w:t>
      </w:r>
    </w:p>
    <w:p w:rsidR="00C7358A" w:rsidRPr="00321C20" w:rsidRDefault="00C7358A" w:rsidP="008C6D2F">
      <w:pPr>
        <w:ind w:left="175"/>
        <w:rPr>
          <w:rFonts w:cs="Times New Roman"/>
          <w:szCs w:val="24"/>
          <w:lang w:val="en-US"/>
        </w:rPr>
      </w:pPr>
      <w:r w:rsidRPr="00321C20">
        <w:rPr>
          <w:rFonts w:cs="Times New Roman"/>
          <w:szCs w:val="24"/>
          <w:lang w:val="en-US"/>
        </w:rPr>
        <w:t xml:space="preserve">3. </w:t>
      </w:r>
      <w:r w:rsidRPr="00321C20">
        <w:rPr>
          <w:rFonts w:cs="Times New Roman"/>
          <w:szCs w:val="24"/>
        </w:rPr>
        <w:t>Размножение</w:t>
      </w:r>
      <w:r w:rsidRPr="00321C20">
        <w:rPr>
          <w:rFonts w:cs="Times New Roman"/>
          <w:szCs w:val="24"/>
          <w:lang w:val="en-US"/>
        </w:rPr>
        <w:t xml:space="preserve"> Propionibacterium acnes (</w:t>
      </w:r>
      <w:r w:rsidRPr="00321C20">
        <w:rPr>
          <w:rFonts w:cs="Times New Roman"/>
          <w:i/>
          <w:szCs w:val="24"/>
          <w:lang w:val="en-US"/>
        </w:rPr>
        <w:t>P. acnes</w:t>
      </w:r>
      <w:r w:rsidRPr="00321C20">
        <w:rPr>
          <w:rFonts w:cs="Times New Roman"/>
          <w:szCs w:val="24"/>
          <w:lang w:val="en-US"/>
        </w:rPr>
        <w:t>);</w:t>
      </w:r>
    </w:p>
    <w:p w:rsidR="00C7358A" w:rsidRPr="00321C20" w:rsidRDefault="00C7358A" w:rsidP="008C6D2F">
      <w:pPr>
        <w:ind w:left="175"/>
        <w:rPr>
          <w:rFonts w:cs="Times New Roman"/>
          <w:szCs w:val="24"/>
        </w:rPr>
      </w:pPr>
      <w:r w:rsidRPr="00321C20">
        <w:rPr>
          <w:rFonts w:cs="Times New Roman"/>
          <w:szCs w:val="24"/>
        </w:rPr>
        <w:t>4. Воспаление [</w:t>
      </w:r>
      <w:r w:rsidR="00204B06" w:rsidRPr="00321C20">
        <w:rPr>
          <w:rFonts w:cs="Times New Roman"/>
          <w:szCs w:val="24"/>
        </w:rPr>
        <w:t>1-</w:t>
      </w:r>
      <w:r w:rsidRPr="00321C20">
        <w:rPr>
          <w:rFonts w:cs="Times New Roman"/>
          <w:szCs w:val="24"/>
        </w:rPr>
        <w:t>4].</w:t>
      </w:r>
    </w:p>
    <w:p w:rsidR="00C7358A" w:rsidRPr="00321C20" w:rsidRDefault="00C7358A" w:rsidP="008C6D2F">
      <w:pPr>
        <w:ind w:left="175"/>
        <w:rPr>
          <w:rFonts w:cs="Times New Roman"/>
          <w:szCs w:val="24"/>
        </w:rPr>
      </w:pPr>
      <w:r w:rsidRPr="00321C20">
        <w:rPr>
          <w:rFonts w:cs="Times New Roman"/>
          <w:szCs w:val="24"/>
        </w:rPr>
        <w:t xml:space="preserve">Роль </w:t>
      </w:r>
      <w:r w:rsidRPr="00321C20">
        <w:rPr>
          <w:rFonts w:cs="Times New Roman"/>
          <w:i/>
          <w:szCs w:val="24"/>
        </w:rPr>
        <w:t xml:space="preserve">Р. </w:t>
      </w:r>
      <w:r w:rsidRPr="00321C20">
        <w:rPr>
          <w:rFonts w:cs="Times New Roman"/>
          <w:i/>
          <w:szCs w:val="24"/>
          <w:lang w:val="en-US"/>
        </w:rPr>
        <w:t>acnes</w:t>
      </w:r>
      <w:r w:rsidRPr="00321C20">
        <w:rPr>
          <w:rFonts w:cs="Times New Roman"/>
          <w:szCs w:val="24"/>
        </w:rPr>
        <w:t xml:space="preserve"> в патогенезе акне не подвергается сомнению. Однако на сегодняшний день название микроорганизма «</w:t>
      </w:r>
      <w:r w:rsidRPr="00321C20">
        <w:rPr>
          <w:rFonts w:cs="Times New Roman"/>
          <w:i/>
          <w:szCs w:val="24"/>
          <w:lang w:val="en-US"/>
        </w:rPr>
        <w:t>Propionibacterium</w:t>
      </w:r>
      <w:r w:rsidRPr="00321C20">
        <w:rPr>
          <w:rFonts w:cs="Times New Roman"/>
          <w:i/>
          <w:szCs w:val="24"/>
        </w:rPr>
        <w:t xml:space="preserve"> </w:t>
      </w:r>
      <w:r w:rsidRPr="00321C20">
        <w:rPr>
          <w:rFonts w:cs="Times New Roman"/>
          <w:i/>
          <w:szCs w:val="24"/>
          <w:lang w:val="en-US"/>
        </w:rPr>
        <w:t>acnes</w:t>
      </w:r>
      <w:r w:rsidRPr="00321C20">
        <w:rPr>
          <w:rFonts w:cs="Times New Roman"/>
          <w:szCs w:val="24"/>
        </w:rPr>
        <w:t>» считается устаревшим и используется формально [2]. Современная таксономическая классификация предпочитает термину «</w:t>
      </w:r>
      <w:r w:rsidRPr="00321C20">
        <w:rPr>
          <w:rFonts w:cs="Times New Roman"/>
          <w:i/>
          <w:szCs w:val="24"/>
          <w:lang w:val="en-US"/>
        </w:rPr>
        <w:t>Propionibacterium</w:t>
      </w:r>
      <w:r w:rsidRPr="00321C20">
        <w:rPr>
          <w:rFonts w:cs="Times New Roman"/>
          <w:i/>
          <w:szCs w:val="24"/>
        </w:rPr>
        <w:t xml:space="preserve"> </w:t>
      </w:r>
      <w:r w:rsidRPr="00321C20">
        <w:rPr>
          <w:rFonts w:cs="Times New Roman"/>
          <w:i/>
          <w:szCs w:val="24"/>
          <w:lang w:val="en-US"/>
        </w:rPr>
        <w:t>acnes</w:t>
      </w:r>
      <w:r w:rsidRPr="00321C20">
        <w:rPr>
          <w:rFonts w:cs="Times New Roman"/>
          <w:szCs w:val="24"/>
        </w:rPr>
        <w:t>» термин «</w:t>
      </w:r>
      <w:r w:rsidRPr="00321C20">
        <w:rPr>
          <w:rFonts w:cs="Times New Roman"/>
          <w:i/>
          <w:szCs w:val="24"/>
          <w:lang w:val="en-US"/>
        </w:rPr>
        <w:t>Cutibacterium</w:t>
      </w:r>
      <w:r w:rsidRPr="00321C20">
        <w:rPr>
          <w:rFonts w:cs="Times New Roman"/>
          <w:i/>
          <w:szCs w:val="24"/>
        </w:rPr>
        <w:t xml:space="preserve"> </w:t>
      </w:r>
      <w:r w:rsidRPr="00321C20">
        <w:rPr>
          <w:rFonts w:cs="Times New Roman"/>
          <w:i/>
          <w:szCs w:val="24"/>
          <w:lang w:val="en-US"/>
        </w:rPr>
        <w:t>acnes</w:t>
      </w:r>
      <w:r w:rsidRPr="00321C20">
        <w:rPr>
          <w:rFonts w:cs="Times New Roman"/>
          <w:szCs w:val="24"/>
        </w:rPr>
        <w:t>» (</w:t>
      </w:r>
      <w:r w:rsidRPr="00321C20">
        <w:rPr>
          <w:rFonts w:cs="Times New Roman"/>
          <w:i/>
          <w:szCs w:val="24"/>
          <w:lang w:val="en-US"/>
        </w:rPr>
        <w:t>C</w:t>
      </w:r>
      <w:r w:rsidRPr="00321C20">
        <w:rPr>
          <w:rFonts w:cs="Times New Roman"/>
          <w:i/>
          <w:szCs w:val="24"/>
        </w:rPr>
        <w:t xml:space="preserve">. </w:t>
      </w:r>
      <w:r w:rsidRPr="00321C20">
        <w:rPr>
          <w:rFonts w:cs="Times New Roman"/>
          <w:i/>
          <w:szCs w:val="24"/>
          <w:lang w:val="en-US"/>
        </w:rPr>
        <w:t>acnes</w:t>
      </w:r>
      <w:r w:rsidRPr="00321C20">
        <w:rPr>
          <w:rFonts w:cs="Times New Roman"/>
          <w:szCs w:val="24"/>
        </w:rPr>
        <w:t xml:space="preserve">). Выделенный новый род </w:t>
      </w:r>
      <w:r w:rsidRPr="00321C20">
        <w:rPr>
          <w:rFonts w:cs="Times New Roman"/>
          <w:i/>
          <w:szCs w:val="24"/>
          <w:lang w:val="en-US"/>
        </w:rPr>
        <w:t>Cutibacterium</w:t>
      </w:r>
      <w:r w:rsidRPr="00321C20">
        <w:rPr>
          <w:rFonts w:cs="Times New Roman"/>
          <w:szCs w:val="24"/>
        </w:rPr>
        <w:t xml:space="preserve"> не только включает в себя свойства рода </w:t>
      </w:r>
      <w:r w:rsidRPr="00321C20">
        <w:rPr>
          <w:rFonts w:cs="Times New Roman"/>
          <w:i/>
          <w:szCs w:val="24"/>
          <w:lang w:val="en-US"/>
        </w:rPr>
        <w:t>Propionibacterium</w:t>
      </w:r>
      <w:r w:rsidRPr="00321C20">
        <w:rPr>
          <w:rFonts w:cs="Times New Roman"/>
          <w:i/>
          <w:szCs w:val="24"/>
        </w:rPr>
        <w:t xml:space="preserve"> </w:t>
      </w:r>
      <w:r w:rsidRPr="00321C20">
        <w:rPr>
          <w:rFonts w:cs="Times New Roman"/>
          <w:i/>
          <w:szCs w:val="24"/>
          <w:lang w:val="en-US"/>
        </w:rPr>
        <w:t>spp</w:t>
      </w:r>
      <w:r w:rsidRPr="00321C20">
        <w:rPr>
          <w:rFonts w:cs="Times New Roman"/>
          <w:i/>
          <w:szCs w:val="24"/>
        </w:rPr>
        <w:t>.</w:t>
      </w:r>
      <w:r w:rsidRPr="00321C20">
        <w:rPr>
          <w:rFonts w:cs="Times New Roman"/>
          <w:szCs w:val="24"/>
        </w:rPr>
        <w:t xml:space="preserve">, но и обладает рядом уникальных генов, кодирующих  триацилглицероллипазу и лизофосфолипазу – ферментов, способных расщеплять липиды кожного сала [3]. Также данная реклассификация позволила отделить род </w:t>
      </w:r>
      <w:r w:rsidRPr="00321C20">
        <w:rPr>
          <w:rFonts w:cs="Times New Roman"/>
          <w:i/>
          <w:szCs w:val="24"/>
          <w:lang w:val="en-US"/>
        </w:rPr>
        <w:t>Cutibacterium</w:t>
      </w:r>
      <w:r w:rsidRPr="00321C20">
        <w:rPr>
          <w:rFonts w:cs="Times New Roman"/>
          <w:szCs w:val="24"/>
        </w:rPr>
        <w:t xml:space="preserve">  от некоторых представителей вида </w:t>
      </w:r>
      <w:r w:rsidRPr="00321C20">
        <w:rPr>
          <w:rFonts w:cs="Times New Roman"/>
          <w:i/>
          <w:szCs w:val="24"/>
          <w:lang w:val="en-US"/>
        </w:rPr>
        <w:t>Propionibacteri</w:t>
      </w:r>
      <w:proofErr w:type="gramStart"/>
      <w:r w:rsidRPr="00321C20">
        <w:rPr>
          <w:rFonts w:cs="Times New Roman"/>
          <w:i/>
          <w:szCs w:val="24"/>
        </w:rPr>
        <w:t>а</w:t>
      </w:r>
      <w:proofErr w:type="gramEnd"/>
      <w:r w:rsidRPr="00321C20">
        <w:rPr>
          <w:rFonts w:cs="Times New Roman"/>
          <w:szCs w:val="24"/>
        </w:rPr>
        <w:t xml:space="preserve">, обитающих в окружающей среде [3]. Важные генетические, патофизиологические и таксономические аспекты реклассификации  </w:t>
      </w:r>
      <w:r w:rsidRPr="00321C20">
        <w:rPr>
          <w:rFonts w:cs="Times New Roman"/>
          <w:i/>
          <w:szCs w:val="24"/>
          <w:lang w:val="en-US"/>
        </w:rPr>
        <w:t>Propionibacterium</w:t>
      </w:r>
      <w:r w:rsidRPr="00321C20">
        <w:rPr>
          <w:rFonts w:cs="Times New Roman"/>
          <w:i/>
          <w:szCs w:val="24"/>
        </w:rPr>
        <w:t xml:space="preserve"> </w:t>
      </w:r>
      <w:r w:rsidRPr="00321C20">
        <w:rPr>
          <w:rFonts w:cs="Times New Roman"/>
          <w:i/>
          <w:szCs w:val="24"/>
          <w:lang w:val="en-US"/>
        </w:rPr>
        <w:t>acnes</w:t>
      </w:r>
      <w:r w:rsidRPr="00321C20">
        <w:rPr>
          <w:rFonts w:cs="Times New Roman"/>
          <w:szCs w:val="24"/>
        </w:rPr>
        <w:t xml:space="preserve"> в </w:t>
      </w:r>
      <w:r w:rsidRPr="00321C20">
        <w:rPr>
          <w:rFonts w:cs="Times New Roman"/>
          <w:i/>
          <w:szCs w:val="24"/>
          <w:lang w:val="en-US"/>
        </w:rPr>
        <w:t>Cutibacterium</w:t>
      </w:r>
      <w:r w:rsidRPr="00321C20">
        <w:rPr>
          <w:rFonts w:cs="Times New Roman"/>
          <w:i/>
          <w:szCs w:val="24"/>
        </w:rPr>
        <w:t xml:space="preserve"> </w:t>
      </w:r>
      <w:r w:rsidRPr="00321C20">
        <w:rPr>
          <w:rFonts w:cs="Times New Roman"/>
          <w:i/>
          <w:szCs w:val="24"/>
          <w:lang w:val="en-US"/>
        </w:rPr>
        <w:t>acnes</w:t>
      </w:r>
      <w:r w:rsidRPr="00321C20">
        <w:rPr>
          <w:rFonts w:cs="Times New Roman"/>
          <w:szCs w:val="24"/>
        </w:rPr>
        <w:t xml:space="preserve"> подчеркиваются в некоторых зарубежных обзорах [1].</w:t>
      </w:r>
    </w:p>
    <w:p w:rsidR="00A070E5" w:rsidRPr="00321C20" w:rsidRDefault="00A070E5" w:rsidP="008C6D2F">
      <w:pPr>
        <w:pStyle w:val="afb"/>
        <w:spacing w:beforeAutospacing="0" w:afterAutospacing="0" w:line="360" w:lineRule="auto"/>
      </w:pPr>
      <w:r w:rsidRPr="00321C20">
        <w:t xml:space="preserve">Воспаление при акне первично и предшествует фолликулярному гиперкератозу, а </w:t>
      </w:r>
      <w:r w:rsidRPr="00321C20">
        <w:rPr>
          <w:rStyle w:val="affa"/>
        </w:rPr>
        <w:t>C.acnes</w:t>
      </w:r>
      <w:r w:rsidRPr="00321C20">
        <w:t xml:space="preserve"> принимают активное участие в формировании микрокомедонов.</w:t>
      </w:r>
    </w:p>
    <w:p w:rsidR="00B46390" w:rsidRPr="00321C20" w:rsidRDefault="00B46390" w:rsidP="008C6D2F">
      <w:pPr>
        <w:pStyle w:val="2"/>
        <w:spacing w:before="0"/>
        <w:rPr>
          <w:color w:val="333333"/>
          <w:shd w:val="clear" w:color="auto" w:fill="FFFFFF"/>
        </w:rPr>
      </w:pPr>
      <w:bookmarkStart w:id="15" w:name="_Toc430167692"/>
      <w:r w:rsidRPr="00321C20">
        <w:t>1.3 Эпидемиология</w:t>
      </w:r>
      <w:r w:rsidR="00311757" w:rsidRPr="00321C20">
        <w:t xml:space="preserve"> </w:t>
      </w:r>
      <w:r w:rsidR="00311757" w:rsidRPr="00321C20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A070E5" w:rsidRPr="00321C20" w:rsidRDefault="00A070E5" w:rsidP="008C6D2F">
      <w:pPr>
        <w:pStyle w:val="afb"/>
        <w:spacing w:beforeAutospacing="0" w:afterAutospacing="0" w:line="360" w:lineRule="auto"/>
        <w:rPr>
          <w:rFonts w:eastAsiaTheme="minorEastAsia"/>
        </w:rPr>
      </w:pPr>
      <w:r w:rsidRPr="00321C20">
        <w:t>Акне являются одним из самых распространенных дерматозов. По данным J. Leyden, акне страдают 85% лиц в возрасте от 12 до 24 лет, 8% лиц в возрасте от 25 до 34 лет и 3% лиц в возрасте от 35 до 44 лет</w:t>
      </w:r>
      <w:r w:rsidR="00204B06" w:rsidRPr="00321C20">
        <w:t xml:space="preserve"> [5-9]</w:t>
      </w:r>
      <w:r w:rsidRPr="00321C20">
        <w:t>.</w:t>
      </w:r>
    </w:p>
    <w:p w:rsidR="00A070E5" w:rsidRPr="00321C20" w:rsidRDefault="00A070E5" w:rsidP="008C6D2F">
      <w:pPr>
        <w:pStyle w:val="afb"/>
        <w:spacing w:beforeAutospacing="0" w:afterAutospacing="0" w:line="360" w:lineRule="auto"/>
      </w:pPr>
      <w:r w:rsidRPr="00321C20">
        <w:t xml:space="preserve">В подростковом </w:t>
      </w:r>
      <w:proofErr w:type="gramStart"/>
      <w:r w:rsidRPr="00321C20">
        <w:t>возрасте</w:t>
      </w:r>
      <w:proofErr w:type="gramEnd"/>
      <w:r w:rsidRPr="00321C20">
        <w:t xml:space="preserve"> мальчики и девочки болеют акне практически в равных соотношениях, в то время как при поздних акне заболеваемость у женщин существенно выше, чем у мужчин</w:t>
      </w:r>
      <w:r w:rsidR="00204B06" w:rsidRPr="00321C20">
        <w:t xml:space="preserve"> </w:t>
      </w:r>
      <w:r w:rsidR="00A077FE" w:rsidRPr="00321C20">
        <w:t>[9</w:t>
      </w:r>
      <w:r w:rsidR="00204B06" w:rsidRPr="00321C20">
        <w:t>]</w:t>
      </w:r>
      <w:r w:rsidRPr="00321C20">
        <w:t>.</w:t>
      </w:r>
    </w:p>
    <w:p w:rsidR="00311757" w:rsidRPr="00321C20" w:rsidRDefault="00B46390" w:rsidP="008C6D2F">
      <w:pPr>
        <w:pStyle w:val="2"/>
        <w:spacing w:before="0"/>
      </w:pPr>
      <w:bookmarkStart w:id="16" w:name="_Toc430167693"/>
      <w:r w:rsidRPr="00321C20">
        <w:t xml:space="preserve">1.4 </w:t>
      </w:r>
      <w:r w:rsidR="00311757" w:rsidRPr="00321C20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6"/>
    </w:p>
    <w:p w:rsidR="00A070E5" w:rsidRPr="00321C20" w:rsidRDefault="00A070E5" w:rsidP="008C6D2F">
      <w:pPr>
        <w:pStyle w:val="afb"/>
        <w:spacing w:beforeAutospacing="0" w:afterAutospacing="0" w:line="360" w:lineRule="auto"/>
      </w:pPr>
      <w:r w:rsidRPr="00321C20">
        <w:t>L70.0 – Угри обыкновенные [acne vulgaris];</w:t>
      </w:r>
    </w:p>
    <w:p w:rsidR="00A070E5" w:rsidRPr="00321C20" w:rsidRDefault="00A070E5" w:rsidP="008C6D2F">
      <w:pPr>
        <w:pStyle w:val="afb"/>
        <w:spacing w:beforeAutospacing="0" w:afterAutospacing="0" w:line="360" w:lineRule="auto"/>
      </w:pPr>
      <w:r w:rsidRPr="00321C20">
        <w:t>L70.1 – Угри шаровидные;</w:t>
      </w:r>
    </w:p>
    <w:p w:rsidR="00A070E5" w:rsidRPr="00321C20" w:rsidRDefault="00A070E5" w:rsidP="008C6D2F">
      <w:pPr>
        <w:pStyle w:val="afb"/>
        <w:spacing w:beforeAutospacing="0" w:afterAutospacing="0" w:line="360" w:lineRule="auto"/>
      </w:pPr>
      <w:r w:rsidRPr="00321C20">
        <w:t>L70.2 – Угри осповидные;</w:t>
      </w:r>
    </w:p>
    <w:p w:rsidR="00A070E5" w:rsidRPr="00321C20" w:rsidRDefault="00A070E5" w:rsidP="008C6D2F">
      <w:pPr>
        <w:pStyle w:val="afb"/>
        <w:spacing w:beforeAutospacing="0" w:afterAutospacing="0" w:line="360" w:lineRule="auto"/>
      </w:pPr>
      <w:r w:rsidRPr="00321C20">
        <w:t>L70.3 – Угри тропические;</w:t>
      </w:r>
    </w:p>
    <w:p w:rsidR="00A070E5" w:rsidRPr="00321C20" w:rsidRDefault="00A070E5" w:rsidP="008C6D2F">
      <w:pPr>
        <w:pStyle w:val="afb"/>
        <w:spacing w:beforeAutospacing="0" w:afterAutospacing="0" w:line="360" w:lineRule="auto"/>
      </w:pPr>
      <w:r w:rsidRPr="00321C20">
        <w:t>L70.4 – Детские угри;</w:t>
      </w:r>
    </w:p>
    <w:p w:rsidR="00A070E5" w:rsidRPr="00321C20" w:rsidRDefault="00A070E5" w:rsidP="008C6D2F">
      <w:pPr>
        <w:pStyle w:val="afb"/>
        <w:spacing w:beforeAutospacing="0" w:afterAutospacing="0" w:line="360" w:lineRule="auto"/>
        <w:rPr>
          <w:lang w:val="en-US"/>
        </w:rPr>
      </w:pPr>
      <w:r w:rsidRPr="00321C20">
        <w:rPr>
          <w:lang w:val="en-US"/>
        </w:rPr>
        <w:t>L70.5 – Acne excariee des jeunes filles;</w:t>
      </w:r>
    </w:p>
    <w:p w:rsidR="00A070E5" w:rsidRPr="00321C20" w:rsidRDefault="00A070E5" w:rsidP="008C6D2F">
      <w:pPr>
        <w:pStyle w:val="afb"/>
        <w:spacing w:beforeAutospacing="0" w:afterAutospacing="0" w:line="360" w:lineRule="auto"/>
      </w:pPr>
      <w:r w:rsidRPr="00321C20">
        <w:t>L70.8 – Другие угри;</w:t>
      </w:r>
    </w:p>
    <w:p w:rsidR="00315A5D" w:rsidRDefault="00187537" w:rsidP="008C6D2F">
      <w:pPr>
        <w:pStyle w:val="afb"/>
        <w:spacing w:beforeAutospacing="0" w:afterAutospacing="0" w:line="360" w:lineRule="auto"/>
      </w:pPr>
      <w:r>
        <w:t>L70.9 – Угри неуточненные;</w:t>
      </w:r>
    </w:p>
    <w:p w:rsidR="00187537" w:rsidRPr="00187537" w:rsidRDefault="00187537" w:rsidP="008C6D2F">
      <w:pPr>
        <w:pStyle w:val="afb"/>
        <w:spacing w:beforeAutospacing="0" w:afterAutospacing="0" w:line="360" w:lineRule="auto"/>
      </w:pPr>
      <w:r>
        <w:rPr>
          <w:lang w:val="en-US"/>
        </w:rPr>
        <w:t>L</w:t>
      </w:r>
      <w:r w:rsidRPr="00187537">
        <w:t xml:space="preserve"> 73.</w:t>
      </w:r>
      <w:r>
        <w:t>0</w:t>
      </w:r>
      <w:r w:rsidRPr="00AD485F">
        <w:t xml:space="preserve"> - </w:t>
      </w:r>
      <w:r>
        <w:t>Угри келоидные</w:t>
      </w:r>
    </w:p>
    <w:p w:rsidR="00B46390" w:rsidRPr="00321C20" w:rsidRDefault="00B46390" w:rsidP="008C6D2F">
      <w:pPr>
        <w:pStyle w:val="2"/>
        <w:spacing w:before="0"/>
      </w:pPr>
      <w:bookmarkStart w:id="17" w:name="_Toc430167694"/>
      <w:r w:rsidRPr="00321C20">
        <w:t>1.5 Классификация</w:t>
      </w:r>
      <w:r w:rsidR="00311757" w:rsidRPr="00321C20">
        <w:t xml:space="preserve"> </w:t>
      </w:r>
      <w:r w:rsidR="00311757" w:rsidRPr="00321C20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A070E5" w:rsidRPr="00321C20" w:rsidRDefault="00A070E5" w:rsidP="008C6D2F">
      <w:pPr>
        <w:pStyle w:val="afb"/>
        <w:spacing w:beforeAutospacing="0" w:afterAutospacing="0" w:line="360" w:lineRule="auto"/>
        <w:rPr>
          <w:rFonts w:eastAsiaTheme="minorEastAsia"/>
        </w:rPr>
      </w:pPr>
      <w:r w:rsidRPr="00321C20">
        <w:t>С учетом клинической картины заболевания выделяют:</w:t>
      </w:r>
    </w:p>
    <w:p w:rsidR="00A070E5" w:rsidRPr="00321C20" w:rsidRDefault="00A070E5" w:rsidP="008C6D2F">
      <w:pPr>
        <w:numPr>
          <w:ilvl w:val="0"/>
          <w:numId w:val="5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комедональные акне;</w:t>
      </w:r>
    </w:p>
    <w:p w:rsidR="00A070E5" w:rsidRPr="00321C20" w:rsidRDefault="00A070E5" w:rsidP="008C6D2F">
      <w:pPr>
        <w:numPr>
          <w:ilvl w:val="0"/>
          <w:numId w:val="5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папуло-пустулезные акне легко-средней степени тяжести;</w:t>
      </w:r>
    </w:p>
    <w:p w:rsidR="00A070E5" w:rsidRPr="00321C20" w:rsidRDefault="00A070E5" w:rsidP="008C6D2F">
      <w:pPr>
        <w:numPr>
          <w:ilvl w:val="0"/>
          <w:numId w:val="5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>тяжелые папуло-пустулезные акне, узловатые акне умеренной степени тяжести;</w:t>
      </w:r>
    </w:p>
    <w:p w:rsidR="00A070E5" w:rsidRPr="00321C20" w:rsidRDefault="00A070E5" w:rsidP="008C6D2F">
      <w:pPr>
        <w:numPr>
          <w:ilvl w:val="0"/>
          <w:numId w:val="5"/>
        </w:numPr>
        <w:ind w:left="0" w:firstLine="993"/>
        <w:jc w:val="left"/>
        <w:rPr>
          <w:rFonts w:eastAsia="Times New Roman" w:cs="Times New Roman"/>
        </w:rPr>
      </w:pPr>
      <w:proofErr w:type="gramStart"/>
      <w:r w:rsidRPr="00321C20">
        <w:rPr>
          <w:rFonts w:eastAsia="Times New Roman" w:cs="Times New Roman"/>
        </w:rPr>
        <w:t>узловатые акне тяжелой степени, конглобатные акне</w:t>
      </w:r>
      <w:r w:rsidR="00204B06" w:rsidRPr="00321C20">
        <w:rPr>
          <w:rFonts w:eastAsia="Times New Roman" w:cs="Times New Roman"/>
        </w:rPr>
        <w:t xml:space="preserve"> [6]</w:t>
      </w:r>
      <w:r w:rsidRPr="00321C20">
        <w:rPr>
          <w:rFonts w:eastAsia="Times New Roman" w:cs="Times New Roman"/>
        </w:rPr>
        <w:t>.</w:t>
      </w:r>
      <w:proofErr w:type="gramEnd"/>
    </w:p>
    <w:p w:rsidR="00A070E5" w:rsidRPr="00321C20" w:rsidRDefault="00A070E5" w:rsidP="008C6D2F">
      <w:pPr>
        <w:pStyle w:val="afb"/>
        <w:spacing w:beforeAutospacing="0" w:afterAutospacing="0" w:line="360" w:lineRule="auto"/>
        <w:rPr>
          <w:rFonts w:eastAsiaTheme="minorEastAsia"/>
        </w:rPr>
      </w:pPr>
      <w:r w:rsidRPr="00321C20">
        <w:t>У женщин выделяют 3 подтипа акне:</w:t>
      </w:r>
    </w:p>
    <w:p w:rsidR="00A070E5" w:rsidRPr="00321C20" w:rsidRDefault="00A070E5" w:rsidP="008C6D2F">
      <w:pPr>
        <w:numPr>
          <w:ilvl w:val="0"/>
          <w:numId w:val="6"/>
        </w:numPr>
        <w:ind w:left="0" w:firstLine="993"/>
        <w:jc w:val="left"/>
        <w:rPr>
          <w:rFonts w:eastAsia="Times New Roman" w:cs="Times New Roman"/>
        </w:rPr>
      </w:pPr>
      <w:proofErr w:type="gramStart"/>
      <w:r w:rsidRPr="00321C20">
        <w:rPr>
          <w:rFonts w:eastAsia="Times New Roman" w:cs="Times New Roman"/>
        </w:rPr>
        <w:t>стойкие</w:t>
      </w:r>
      <w:proofErr w:type="gramEnd"/>
      <w:r w:rsidRPr="00321C20">
        <w:rPr>
          <w:rFonts w:eastAsia="Times New Roman" w:cs="Times New Roman"/>
        </w:rPr>
        <w:t xml:space="preserve"> (персистирующие) акне, которые наблюдаются примерно у 80% женщин;</w:t>
      </w:r>
    </w:p>
    <w:p w:rsidR="00A070E5" w:rsidRPr="00321C20" w:rsidRDefault="00A070E5" w:rsidP="008C6D2F">
      <w:pPr>
        <w:numPr>
          <w:ilvl w:val="0"/>
          <w:numId w:val="6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акне с поздним началом;</w:t>
      </w:r>
    </w:p>
    <w:p w:rsidR="00A070E5" w:rsidRPr="00321C20" w:rsidRDefault="00A070E5" w:rsidP="008C6D2F">
      <w:pPr>
        <w:numPr>
          <w:ilvl w:val="0"/>
          <w:numId w:val="6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>рецидивирующие акне.</w:t>
      </w:r>
    </w:p>
    <w:p w:rsidR="00A070E5" w:rsidRPr="00321C20" w:rsidRDefault="00A070E5" w:rsidP="008C6D2F">
      <w:pPr>
        <w:pStyle w:val="afb"/>
        <w:spacing w:beforeAutospacing="0" w:afterAutospacing="0" w:line="360" w:lineRule="auto"/>
        <w:rPr>
          <w:rFonts w:eastAsiaTheme="minorEastAsia"/>
        </w:rPr>
      </w:pPr>
      <w:r w:rsidRPr="00321C20">
        <w:t>При акне у взрослых женщин выделяют следующие степени тяжести:</w:t>
      </w:r>
    </w:p>
    <w:p w:rsidR="00A070E5" w:rsidRPr="00321C20" w:rsidRDefault="00A070E5" w:rsidP="008C6D2F">
      <w:pPr>
        <w:numPr>
          <w:ilvl w:val="0"/>
          <w:numId w:val="7"/>
        </w:numPr>
        <w:ind w:left="0" w:firstLine="993"/>
        <w:jc w:val="left"/>
        <w:rPr>
          <w:rFonts w:eastAsia="Times New Roman" w:cs="Times New Roman"/>
        </w:rPr>
      </w:pPr>
      <w:proofErr w:type="gramStart"/>
      <w:r w:rsidRPr="00321C20">
        <w:rPr>
          <w:rFonts w:eastAsia="Times New Roman" w:cs="Times New Roman"/>
        </w:rPr>
        <w:t>комедоны в нижней 1/3 лица, переносицы;</w:t>
      </w:r>
      <w:proofErr w:type="gramEnd"/>
    </w:p>
    <w:p w:rsidR="00A070E5" w:rsidRPr="00321C20" w:rsidRDefault="00A070E5" w:rsidP="008C6D2F">
      <w:pPr>
        <w:numPr>
          <w:ilvl w:val="0"/>
          <w:numId w:val="7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воспалительный подтип: легкое течение с папулами;</w:t>
      </w:r>
    </w:p>
    <w:p w:rsidR="00A070E5" w:rsidRPr="00321C20" w:rsidRDefault="00F40966" w:rsidP="008C6D2F">
      <w:pPr>
        <w:numPr>
          <w:ilvl w:val="0"/>
          <w:numId w:val="7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 xml:space="preserve">воспалительный подтип: легкое, </w:t>
      </w:r>
      <w:r w:rsidR="00A070E5" w:rsidRPr="00321C20">
        <w:rPr>
          <w:rFonts w:eastAsia="Times New Roman" w:cs="Times New Roman"/>
        </w:rPr>
        <w:t>среднетяжелое течение с папулопустулами;</w:t>
      </w:r>
    </w:p>
    <w:p w:rsidR="00A070E5" w:rsidRPr="00321C20" w:rsidRDefault="00A070E5" w:rsidP="008C6D2F">
      <w:pPr>
        <w:numPr>
          <w:ilvl w:val="0"/>
          <w:numId w:val="7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воспалительный подтип: тяжелое течение с папулопустулами;</w:t>
      </w:r>
    </w:p>
    <w:p w:rsidR="00A070E5" w:rsidRPr="00321C20" w:rsidRDefault="00A070E5" w:rsidP="008C6D2F">
      <w:pPr>
        <w:numPr>
          <w:ilvl w:val="0"/>
          <w:numId w:val="7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воспалительный подтип: тяжелое течение с узлами</w:t>
      </w:r>
      <w:r w:rsidR="00204B06" w:rsidRPr="00321C20">
        <w:rPr>
          <w:rFonts w:eastAsia="Times New Roman" w:cs="Times New Roman"/>
        </w:rPr>
        <w:t xml:space="preserve"> [8]</w:t>
      </w:r>
      <w:r w:rsidRPr="00321C20">
        <w:rPr>
          <w:rFonts w:eastAsia="Times New Roman" w:cs="Times New Roman"/>
        </w:rPr>
        <w:t>.</w:t>
      </w:r>
    </w:p>
    <w:p w:rsidR="00A070E5" w:rsidRPr="00321C20" w:rsidRDefault="00A070E5" w:rsidP="008C6D2F">
      <w:pPr>
        <w:pStyle w:val="afb"/>
        <w:spacing w:beforeAutospacing="0" w:afterAutospacing="0" w:line="360" w:lineRule="auto"/>
        <w:rPr>
          <w:rFonts w:eastAsiaTheme="minorEastAsia"/>
        </w:rPr>
      </w:pPr>
      <w:r w:rsidRPr="00321C20">
        <w:t>Акне у детей</w:t>
      </w:r>
      <w:r w:rsidR="00A077FE" w:rsidRPr="00321C20">
        <w:t xml:space="preserve"> [11]</w:t>
      </w:r>
      <w:r w:rsidRPr="00321C20">
        <w:t>:</w:t>
      </w:r>
    </w:p>
    <w:p w:rsidR="00A070E5" w:rsidRPr="00321C20" w:rsidRDefault="00A070E5" w:rsidP="008C6D2F">
      <w:pPr>
        <w:numPr>
          <w:ilvl w:val="0"/>
          <w:numId w:val="8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Акне новорожденных. Встречаются у 20% новорожденных. Связаны с гормональным кризом, повышенным уровнем тестостерона у матери или приемом ряда медикаментов матерью в последнем триместре беременности (системные глюкокортикостероиды и др.).</w:t>
      </w:r>
    </w:p>
    <w:p w:rsidR="00A070E5" w:rsidRPr="00321C20" w:rsidRDefault="00A070E5" w:rsidP="008C6D2F">
      <w:pPr>
        <w:numPr>
          <w:ilvl w:val="0"/>
          <w:numId w:val="8"/>
        </w:numPr>
        <w:ind w:left="0" w:firstLine="993"/>
        <w:jc w:val="left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Акне раннего детского возраста болеют чаще мальчики.</w:t>
      </w:r>
    </w:p>
    <w:p w:rsidR="00A070E5" w:rsidRPr="00321C20" w:rsidRDefault="00A070E5" w:rsidP="008C6D2F">
      <w:pPr>
        <w:numPr>
          <w:ilvl w:val="0"/>
          <w:numId w:val="8"/>
        </w:numPr>
        <w:ind w:left="0" w:firstLine="993"/>
        <w:rPr>
          <w:rFonts w:eastAsia="Times New Roman" w:cs="Times New Roman"/>
        </w:rPr>
      </w:pPr>
      <w:r w:rsidRPr="00321C20">
        <w:rPr>
          <w:rFonts w:eastAsia="Times New Roman" w:cs="Times New Roman"/>
        </w:rPr>
        <w:t xml:space="preserve">Акне среднего детского возраста встречаются редко. Высыпания локализуются преимущественно на коже лица и представлены комедонами и воспалительными акне. </w:t>
      </w:r>
      <w:proofErr w:type="gramStart"/>
      <w:r w:rsidRPr="00321C20">
        <w:rPr>
          <w:rFonts w:eastAsia="Times New Roman" w:cs="Times New Roman"/>
        </w:rPr>
        <w:t>Ассоциированы</w:t>
      </w:r>
      <w:proofErr w:type="gramEnd"/>
      <w:r w:rsidRPr="00321C20">
        <w:rPr>
          <w:rFonts w:eastAsia="Times New Roman" w:cs="Times New Roman"/>
        </w:rPr>
        <w:t xml:space="preserve"> с риском сопутствующих гиперандрогенных состояний (врожденная гиперплазия надпочечников, андроген-продуцирующая опухоль).</w:t>
      </w:r>
    </w:p>
    <w:p w:rsidR="00A70F44" w:rsidRPr="00321C20" w:rsidRDefault="00B46390" w:rsidP="008C6D2F">
      <w:pPr>
        <w:pStyle w:val="2"/>
        <w:spacing w:before="0"/>
      </w:pPr>
      <w:bookmarkStart w:id="18" w:name="_Toc430167695"/>
      <w:r w:rsidRPr="00321C20">
        <w:t>1.6 Клиническая картина</w:t>
      </w:r>
      <w:r w:rsidR="00A70F44" w:rsidRPr="00321C20">
        <w:t xml:space="preserve"> </w:t>
      </w:r>
      <w:r w:rsidR="00A70F44" w:rsidRPr="00321C20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6D57E2" w:rsidRPr="00321C20" w:rsidRDefault="006D57E2" w:rsidP="008C6D2F">
      <w:pPr>
        <w:pStyle w:val="afb"/>
        <w:spacing w:beforeAutospacing="0" w:afterAutospacing="0" w:line="360" w:lineRule="auto"/>
        <w:rPr>
          <w:rFonts w:eastAsiaTheme="minorEastAsia"/>
        </w:rPr>
      </w:pPr>
      <w:r w:rsidRPr="00321C20">
        <w:t>Среди объективных симптомов у взрослых лиц наблюдаются</w:t>
      </w:r>
      <w:r w:rsidR="00A077FE" w:rsidRPr="00321C20">
        <w:t xml:space="preserve"> [5-7]</w:t>
      </w:r>
      <w:r w:rsidRPr="00321C20">
        <w:t>: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папулы, пустулы и узлы, локализующиеся преимущественно на коже лица, верхних конечностей, верхней части груди и спины и проявляющиеся;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папулезные акне –  воспалительные узелки, имеющие коническую или полушаровидную форму и величину до 2–4 мм в диаметре;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proofErr w:type="gramStart"/>
      <w:r w:rsidRPr="00321C20">
        <w:t>пустулезные</w:t>
      </w:r>
      <w:proofErr w:type="gramEnd"/>
      <w:r w:rsidRPr="00321C20">
        <w:t xml:space="preserve"> акне, возникающие первично или трансформирующиеся из папулезных угрей;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узловатые акне – узлы на коже себорейных областей;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конглобатные акне –  многочисленные крупные узлы, локализующиеся преимущественно на коже спины и задней поверхности шеи. Часть отдельно расположенных узлов сливается в массивные инфильтраты с многочис</w:t>
      </w:r>
      <w:r w:rsidRPr="00321C20">
        <w:softHyphen/>
        <w:t>ленными фистулезными ходами, гнойными отверстиями и полостями, заполненными вялыми, студнеобразными грануляциями, процесс может приобретать распространенный характер;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рубцы после разрешения акне: атрофические, реже – гипертрофические и келоидные;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комедоны открытые и закрытые – клиническое проявление скопления кожного сала и кератина в волосяном фолликуле.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У взрослых лиц – поражение U-зоны (щеки, вокруг рта и нижняя часть подбородка), могут отсутствовать комедоны, преобладание воспалительных элементов, в том числе – узлов.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У подростков – поражение Т-зоны (лоб, нос, верхняя часть подбородка), комедоны, папулы и папуло-пустулы.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Объективные симптомы у детей</w:t>
      </w:r>
      <w:r w:rsidR="00A077FE" w:rsidRPr="00321C20">
        <w:t xml:space="preserve"> [11]</w:t>
      </w:r>
      <w:r w:rsidRPr="00321C20">
        <w:t>: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proofErr w:type="gramStart"/>
      <w:r w:rsidRPr="00321C20">
        <w:t>Акне новорожденных: закрытые комедоны на щеках, лбу, подбородке, реже – папулы, пустулы.</w:t>
      </w:r>
      <w:proofErr w:type="gramEnd"/>
      <w:r w:rsidRPr="00321C20">
        <w:t xml:space="preserve"> Высыпания самопроизвольно разрешаются в течение нескольких дней или через 1,5–2 недели. Течение легкое, рубцовые изменения не характерны.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Акне раннего детского возраста: комедоны, папулопустулы, реже – узлы на коже лица.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>Акне среднего детского возраста: комедоны, папулопустулы, реже - узлы преимущественно на коже лица.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  <w:r w:rsidRPr="00321C20">
        <w:t xml:space="preserve">Преадолесцентные (предподростковые) акне: комедоны, папулопустулезные акне на коже лица (Т-зона), оставляющие рубцы. Первые проявления могут быть открытые комедоны в центрофациальной области и в области ушной раковины. </w:t>
      </w:r>
    </w:p>
    <w:p w:rsidR="006D57E2" w:rsidRPr="00321C20" w:rsidRDefault="006D57E2" w:rsidP="008C6D2F">
      <w:pPr>
        <w:pStyle w:val="afb"/>
        <w:spacing w:beforeAutospacing="0" w:afterAutospacing="0" w:line="360" w:lineRule="auto"/>
      </w:pPr>
    </w:p>
    <w:p w:rsidR="000414F6" w:rsidRPr="00321C20" w:rsidRDefault="00B46390" w:rsidP="002A25FE">
      <w:pPr>
        <w:pStyle w:val="afff0"/>
      </w:pPr>
      <w:bookmarkStart w:id="19" w:name="_Toc430167696"/>
      <w:r w:rsidRPr="00321C20">
        <w:t xml:space="preserve">2. </w:t>
      </w:r>
      <w:r w:rsidR="00CB71DA" w:rsidRPr="00321C20">
        <w:t>Диагностика</w:t>
      </w:r>
      <w:bookmarkEnd w:id="13"/>
      <w:r w:rsidR="0038545E" w:rsidRPr="00321C20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9"/>
    </w:p>
    <w:p w:rsidR="00B46390" w:rsidRPr="00321C20" w:rsidRDefault="00B46390" w:rsidP="002A25FE">
      <w:pPr>
        <w:pStyle w:val="2"/>
        <w:divId w:val="266810958"/>
      </w:pPr>
      <w:bookmarkStart w:id="20" w:name="_Toc430167697"/>
      <w:r w:rsidRPr="00321C20">
        <w:t>2.1 Жалобы и анамнез</w:t>
      </w:r>
      <w:bookmarkEnd w:id="20"/>
    </w:p>
    <w:p w:rsidR="006D57E2" w:rsidRPr="00321C20" w:rsidRDefault="0076034F" w:rsidP="002A25FE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321C20">
        <w:t>Пациенты</w:t>
      </w:r>
      <w:r w:rsidR="006D57E2" w:rsidRPr="00321C20">
        <w:t xml:space="preserve"> предъявляют жалобы на появление комедонов, папул, папулопустул, узлов, болезненность высыпаний; зуд в области высыпаний (редко) и сальность кожи.</w:t>
      </w:r>
    </w:p>
    <w:p w:rsidR="006D57E2" w:rsidRPr="00321C20" w:rsidRDefault="006D57E2" w:rsidP="002A25FE">
      <w:pPr>
        <w:pStyle w:val="afb"/>
        <w:spacing w:beforeAutospacing="0" w:afterAutospacing="0" w:line="360" w:lineRule="auto"/>
        <w:divId w:val="266810958"/>
      </w:pPr>
      <w:r w:rsidRPr="00321C20">
        <w:t xml:space="preserve">Для стойких (персистирующих) акне характерно начало заболевания в подростковом периоде с постепенным переходом во взрослый возраст; для акне с поздним началом манифестация у женщин после 25 лет. </w:t>
      </w:r>
      <w:proofErr w:type="gramStart"/>
      <w:r w:rsidRPr="00321C20">
        <w:t>Рецидивирующие</w:t>
      </w:r>
      <w:proofErr w:type="gramEnd"/>
      <w:r w:rsidRPr="00321C20">
        <w:t xml:space="preserve"> акне развиваются у женщин, имевших в анамнезе акне в подростковом возрасте, разрешившиеся в течение нескольких лет.</w:t>
      </w:r>
    </w:p>
    <w:p w:rsidR="006D57E2" w:rsidRPr="00321C20" w:rsidRDefault="006D57E2" w:rsidP="002A25FE">
      <w:pPr>
        <w:pStyle w:val="afb"/>
        <w:spacing w:beforeAutospacing="0" w:afterAutospacing="0" w:line="360" w:lineRule="auto"/>
        <w:divId w:val="266810958"/>
      </w:pPr>
      <w:r w:rsidRPr="00321C20">
        <w:t>Акне новорожденных. Обычно возникают в первые три недели после рождения.</w:t>
      </w:r>
    </w:p>
    <w:p w:rsidR="006D57E2" w:rsidRPr="00321C20" w:rsidRDefault="006D57E2" w:rsidP="002A25FE">
      <w:pPr>
        <w:pStyle w:val="afb"/>
        <w:spacing w:beforeAutospacing="0" w:afterAutospacing="0" w:line="360" w:lineRule="auto"/>
        <w:divId w:val="266810958"/>
      </w:pPr>
      <w:r w:rsidRPr="00321C20">
        <w:t>Акне раннего детского возраста. Обычно возникают в возрасте 6 недель и сохраняются в течение 6–12 месяцев, реже – более продолжительное время. Болеют чаще мальчики.</w:t>
      </w:r>
    </w:p>
    <w:p w:rsidR="0052679E" w:rsidRPr="00321C20" w:rsidRDefault="006D57E2" w:rsidP="002A25FE">
      <w:pPr>
        <w:pStyle w:val="afb"/>
        <w:spacing w:beforeAutospacing="0" w:afterAutospacing="0" w:line="360" w:lineRule="auto"/>
        <w:divId w:val="266810958"/>
      </w:pPr>
      <w:r w:rsidRPr="00321C20">
        <w:t>Акне среднего детского возраста. Встречаются редко, появляются в возрасте от 1 до 7 лет. Преадолесцентные (предподростковые) акне возникают в возрасте от 7 до 12 лет в среднем у 70% детей и являются первым признаком раннего полового созревания.</w:t>
      </w:r>
    </w:p>
    <w:p w:rsidR="00B46390" w:rsidRPr="00321C20" w:rsidRDefault="00B46390" w:rsidP="002A25FE">
      <w:pPr>
        <w:pStyle w:val="2"/>
        <w:divId w:val="266810958"/>
      </w:pPr>
      <w:bookmarkStart w:id="21" w:name="_Toc430167698"/>
      <w:r w:rsidRPr="00321C20">
        <w:t>2.2 Физикальное обследование</w:t>
      </w:r>
      <w:bookmarkEnd w:id="21"/>
    </w:p>
    <w:p w:rsidR="00342EE0" w:rsidRPr="00321C20" w:rsidRDefault="006D57E2" w:rsidP="002A25FE">
      <w:pPr>
        <w:pStyle w:val="afb"/>
        <w:spacing w:beforeAutospacing="0" w:afterAutospacing="0" w:line="360" w:lineRule="auto"/>
        <w:divId w:val="266810958"/>
        <w:rPr>
          <w:rFonts w:eastAsiaTheme="minorEastAsia"/>
          <w:i/>
        </w:rPr>
      </w:pPr>
      <w:r w:rsidRPr="00321C20">
        <w:rPr>
          <w:rStyle w:val="affa"/>
          <w:i w:val="0"/>
        </w:rPr>
        <w:t>Объективные клинические проявления акне, выявляемые при физикальном обследовании, описаны в разделе «Клиническая картина».</w:t>
      </w:r>
    </w:p>
    <w:p w:rsidR="003A4E3E" w:rsidRPr="00321C20" w:rsidRDefault="00B46390" w:rsidP="002A25FE">
      <w:pPr>
        <w:pStyle w:val="2"/>
        <w:divId w:val="266810958"/>
      </w:pPr>
      <w:bookmarkStart w:id="22" w:name="_Toc430167699"/>
      <w:r w:rsidRPr="00321C20">
        <w:t>2.3 Лабораторн</w:t>
      </w:r>
      <w:r w:rsidR="00A70F44" w:rsidRPr="00321C20">
        <w:t>ые диагностические исследования</w:t>
      </w:r>
      <w:bookmarkEnd w:id="22"/>
    </w:p>
    <w:p w:rsidR="003A4E3E" w:rsidRPr="00321C20" w:rsidRDefault="00F22BFD" w:rsidP="005801BD">
      <w:pPr>
        <w:ind w:firstLine="708"/>
        <w:divId w:val="266810958"/>
        <w:rPr>
          <w:rFonts w:eastAsia="Times New Roman" w:cs="Times New Roman"/>
        </w:rPr>
      </w:pPr>
      <w:r w:rsidRPr="00321C20">
        <w:t xml:space="preserve">Для диагностики вульгарных угрей дополнительные лабораторные исследования не показаны. </w:t>
      </w:r>
      <w:r w:rsidR="003A4E3E" w:rsidRPr="00321C20">
        <w:rPr>
          <w:rStyle w:val="aff9"/>
          <w:rFonts w:eastAsia="Times New Roman" w:cs="Times New Roman"/>
        </w:rPr>
        <w:t xml:space="preserve">Не рекомендуется </w:t>
      </w:r>
      <w:r w:rsidR="003A4E3E" w:rsidRPr="00321C20">
        <w:rPr>
          <w:rFonts w:eastAsia="Times New Roman" w:cs="Times New Roman"/>
        </w:rPr>
        <w:t xml:space="preserve">применять микроскопию </w:t>
      </w:r>
      <w:r w:rsidR="003A4E3E" w:rsidRPr="00321C20">
        <w:t xml:space="preserve">с целью обнаружения </w:t>
      </w:r>
      <w:r w:rsidR="003A4E3E" w:rsidRPr="00321C20">
        <w:rPr>
          <w:i/>
          <w:lang w:val="en-US"/>
        </w:rPr>
        <w:t>Demodex</w:t>
      </w:r>
      <w:r w:rsidR="003A4E3E" w:rsidRPr="00321C20">
        <w:rPr>
          <w:i/>
        </w:rPr>
        <w:t xml:space="preserve"> </w:t>
      </w:r>
      <w:r w:rsidR="003A4E3E" w:rsidRPr="00321C20">
        <w:rPr>
          <w:i/>
          <w:lang w:val="en-US"/>
        </w:rPr>
        <w:t>spp</w:t>
      </w:r>
      <w:r w:rsidR="003A4E3E" w:rsidRPr="00321C20">
        <w:t>.  и микроорганизамов</w:t>
      </w:r>
      <w:r w:rsidR="003A4E3E" w:rsidRPr="00321C20">
        <w:rPr>
          <w:rFonts w:eastAsia="Times New Roman" w:cs="Times New Roman"/>
        </w:rPr>
        <w:t xml:space="preserve"> и посев содержимого пустул для диагностики акне.</w:t>
      </w:r>
    </w:p>
    <w:p w:rsidR="003A4E3E" w:rsidRPr="00321C20" w:rsidRDefault="003A4E3E" w:rsidP="005801BD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6832C5" w:rsidRPr="00321C20">
        <w:rPr>
          <w:rStyle w:val="aff9"/>
        </w:rPr>
        <w:t>C</w:t>
      </w:r>
      <w:r w:rsidRPr="00321C20">
        <w:t xml:space="preserve"> (уровень достоверности доказательств – </w:t>
      </w:r>
      <w:r w:rsidR="006832C5" w:rsidRPr="00321C20">
        <w:t>3</w:t>
      </w:r>
      <w:r w:rsidRPr="00321C20">
        <w:t>)</w:t>
      </w:r>
    </w:p>
    <w:p w:rsidR="00B46390" w:rsidRPr="00321C20" w:rsidRDefault="00B46390" w:rsidP="002A25FE">
      <w:pPr>
        <w:pStyle w:val="2"/>
        <w:divId w:val="266810958"/>
      </w:pPr>
      <w:bookmarkStart w:id="23" w:name="_Toc430167700"/>
      <w:r w:rsidRPr="00321C20">
        <w:t xml:space="preserve">2.4 </w:t>
      </w:r>
      <w:r w:rsidR="00A70F44" w:rsidRPr="00321C20">
        <w:t xml:space="preserve">Инструментальные </w:t>
      </w:r>
      <w:r w:rsidRPr="00321C20">
        <w:t>диагно</w:t>
      </w:r>
      <w:r w:rsidR="00A70F44" w:rsidRPr="00321C20">
        <w:t>стические исследования</w:t>
      </w:r>
      <w:bookmarkEnd w:id="23"/>
    </w:p>
    <w:p w:rsidR="00F756F0" w:rsidRPr="00321C20" w:rsidRDefault="006D57E2" w:rsidP="002A25FE">
      <w:pPr>
        <w:pStyle w:val="2-6"/>
        <w:divId w:val="266810958"/>
        <w:rPr>
          <w:rStyle w:val="affa"/>
          <w:i w:val="0"/>
          <w:iCs w:val="0"/>
        </w:rPr>
      </w:pPr>
      <w:r w:rsidRPr="00321C20">
        <w:rPr>
          <w:rStyle w:val="affa"/>
          <w:i w:val="0"/>
          <w:iCs w:val="0"/>
        </w:rPr>
        <w:t>Не применяются</w:t>
      </w:r>
    </w:p>
    <w:p w:rsidR="00B46390" w:rsidRPr="00321C20" w:rsidRDefault="00B46390" w:rsidP="002A25FE">
      <w:pPr>
        <w:pStyle w:val="2"/>
        <w:divId w:val="266810958"/>
      </w:pPr>
      <w:bookmarkStart w:id="24" w:name="_Toc430167701"/>
      <w:r w:rsidRPr="00321C20">
        <w:t>2.5</w:t>
      </w:r>
      <w:proofErr w:type="gramStart"/>
      <w:r w:rsidRPr="00321C20">
        <w:t xml:space="preserve"> И</w:t>
      </w:r>
      <w:proofErr w:type="gramEnd"/>
      <w:r w:rsidRPr="00321C20">
        <w:t>н</w:t>
      </w:r>
      <w:r w:rsidR="00A70F44" w:rsidRPr="00321C20">
        <w:t>ые диагностические исследования</w:t>
      </w:r>
      <w:bookmarkEnd w:id="24"/>
    </w:p>
    <w:p w:rsidR="003A4E3E" w:rsidRPr="00321C20" w:rsidRDefault="003A4E3E" w:rsidP="002A25FE">
      <w:pPr>
        <w:pStyle w:val="2"/>
        <w:divId w:val="266810958"/>
      </w:pPr>
      <w:bookmarkStart w:id="25" w:name="_Toc430167702"/>
      <w:r w:rsidRPr="00321C20">
        <w:t>2.5.1 Дополнительное обследование</w:t>
      </w:r>
      <w:bookmarkEnd w:id="25"/>
    </w:p>
    <w:p w:rsidR="00A077FE" w:rsidRPr="00321C20" w:rsidRDefault="008C6D2F" w:rsidP="008C6D2F">
      <w:pPr>
        <w:pStyle w:val="2"/>
        <w:numPr>
          <w:ilvl w:val="0"/>
          <w:numId w:val="28"/>
        </w:numPr>
        <w:tabs>
          <w:tab w:val="left" w:pos="993"/>
        </w:tabs>
        <w:ind w:left="0" w:firstLine="709"/>
        <w:divId w:val="266810958"/>
        <w:rPr>
          <w:b w:val="0"/>
          <w:u w:val="none"/>
        </w:rPr>
      </w:pPr>
      <w:bookmarkStart w:id="26" w:name="_Toc430167629"/>
      <w:r>
        <w:rPr>
          <w:rStyle w:val="aff9"/>
          <w:rFonts w:eastAsia="Times New Roman"/>
          <w:b/>
          <w:u w:val="none"/>
        </w:rPr>
        <w:t>Р</w:t>
      </w:r>
      <w:r w:rsidRPr="00321C20">
        <w:rPr>
          <w:rStyle w:val="aff9"/>
          <w:rFonts w:eastAsia="Times New Roman"/>
          <w:b/>
          <w:u w:val="none"/>
        </w:rPr>
        <w:t>екоменд</w:t>
      </w:r>
      <w:r>
        <w:rPr>
          <w:rStyle w:val="aff9"/>
          <w:rFonts w:eastAsia="Times New Roman"/>
          <w:b/>
          <w:u w:val="none"/>
        </w:rPr>
        <w:t>овано</w:t>
      </w:r>
      <w:r w:rsidRPr="00321C20">
        <w:rPr>
          <w:rFonts w:eastAsia="Times New Roman"/>
          <w:b w:val="0"/>
          <w:u w:val="none"/>
        </w:rPr>
        <w:t xml:space="preserve"> </w:t>
      </w:r>
      <w:r>
        <w:rPr>
          <w:rFonts w:eastAsia="Times New Roman"/>
          <w:b w:val="0"/>
          <w:u w:val="none"/>
        </w:rPr>
        <w:t>п</w:t>
      </w:r>
      <w:r w:rsidR="002A25FE" w:rsidRPr="00321C20">
        <w:rPr>
          <w:rFonts w:eastAsia="Times New Roman"/>
          <w:b w:val="0"/>
          <w:u w:val="none"/>
        </w:rPr>
        <w:t>ри про</w:t>
      </w:r>
      <w:r w:rsidR="0076034F" w:rsidRPr="00321C20">
        <w:rPr>
          <w:rFonts w:eastAsia="Times New Roman"/>
          <w:b w:val="0"/>
          <w:u w:val="none"/>
        </w:rPr>
        <w:t>ведении обследования у пациенток</w:t>
      </w:r>
      <w:r w:rsidR="002A25FE" w:rsidRPr="00321C20">
        <w:rPr>
          <w:rFonts w:eastAsia="Times New Roman"/>
          <w:b w:val="0"/>
          <w:u w:val="none"/>
        </w:rPr>
        <w:t xml:space="preserve"> с акне дополнительно учитывать системные признаки гиперандрогенемии (нерегулярный менструальный цикл, гипертрофия клитора и изменение вторичных половых признаков), а также позднее менархе. Резистентные к терапии формы акне могут свидетельствовать о наличии таких эндокринных расстройств, как синдром поликистоза яичников, гиперплазия гипофиза или вирилизирующие опухоли, в </w:t>
      </w:r>
      <w:proofErr w:type="gramStart"/>
      <w:r w:rsidR="002A25FE" w:rsidRPr="00321C20">
        <w:rPr>
          <w:rFonts w:eastAsia="Times New Roman"/>
          <w:b w:val="0"/>
          <w:u w:val="none"/>
        </w:rPr>
        <w:t>связи</w:t>
      </w:r>
      <w:proofErr w:type="gramEnd"/>
      <w:r w:rsidR="002A25FE" w:rsidRPr="00321C20">
        <w:rPr>
          <w:rFonts w:eastAsia="Times New Roman"/>
          <w:b w:val="0"/>
          <w:u w:val="none"/>
        </w:rPr>
        <w:t xml:space="preserve"> с чем при обследовании необходимо учитывать такие симптомы, как аменорея, гиперменорея, олигоменорея, бесплодие и метаболический синдром [5].</w:t>
      </w:r>
      <w:bookmarkEnd w:id="26"/>
    </w:p>
    <w:p w:rsidR="003A4E3E" w:rsidRPr="00321C20" w:rsidRDefault="003A4E3E" w:rsidP="002A25FE">
      <w:pPr>
        <w:pStyle w:val="afb"/>
        <w:spacing w:beforeAutospacing="0" w:afterAutospacing="0" w:line="360" w:lineRule="auto"/>
        <w:divId w:val="266810958"/>
      </w:pPr>
      <w:r w:rsidRPr="00321C20">
        <w:rPr>
          <w:rStyle w:val="aff9"/>
        </w:rPr>
        <w:t xml:space="preserve">Уровень убедительности рекомендаций </w:t>
      </w:r>
      <w:r w:rsidR="006832C5" w:rsidRPr="00321C20">
        <w:rPr>
          <w:rStyle w:val="aff9"/>
        </w:rPr>
        <w:t>C</w:t>
      </w:r>
      <w:r w:rsidRPr="00321C20">
        <w:t xml:space="preserve"> (уровень</w:t>
      </w:r>
      <w:r w:rsidR="006832C5" w:rsidRPr="00321C20">
        <w:t xml:space="preserve"> достоверности доказательств – 3</w:t>
      </w:r>
      <w:r w:rsidRPr="00321C20">
        <w:t>)</w:t>
      </w:r>
    </w:p>
    <w:p w:rsidR="003A4E3E" w:rsidRPr="00321C20" w:rsidRDefault="008C6D2F" w:rsidP="008C6D2F">
      <w:pPr>
        <w:pStyle w:val="afb"/>
        <w:numPr>
          <w:ilvl w:val="0"/>
          <w:numId w:val="22"/>
        </w:numPr>
        <w:tabs>
          <w:tab w:val="left" w:pos="993"/>
        </w:tabs>
        <w:spacing w:beforeAutospacing="0" w:afterAutospacing="0" w:line="360" w:lineRule="auto"/>
        <w:ind w:left="0" w:firstLine="567"/>
        <w:divId w:val="266810958"/>
        <w:rPr>
          <w:rFonts w:eastAsiaTheme="minorEastAsia"/>
        </w:rPr>
      </w:pPr>
      <w:r>
        <w:rPr>
          <w:rStyle w:val="aff9"/>
        </w:rPr>
        <w:t>Р</w:t>
      </w:r>
      <w:r w:rsidRPr="00321C20">
        <w:rPr>
          <w:rStyle w:val="aff9"/>
        </w:rPr>
        <w:t>екоменд</w:t>
      </w:r>
      <w:r>
        <w:rPr>
          <w:rStyle w:val="aff9"/>
        </w:rPr>
        <w:t>овано</w:t>
      </w:r>
      <w:r w:rsidRPr="00321C20">
        <w:t xml:space="preserve"> </w:t>
      </w:r>
      <w:r>
        <w:t>п</w:t>
      </w:r>
      <w:r w:rsidR="003A4E3E" w:rsidRPr="00321C20">
        <w:t xml:space="preserve">ри акне среднего детского возраста </w:t>
      </w:r>
      <w:r w:rsidR="0076034F" w:rsidRPr="00321C20">
        <w:t xml:space="preserve">дополнительное </w:t>
      </w:r>
      <w:r w:rsidR="003A4E3E" w:rsidRPr="00321C20">
        <w:t>обследование для исключения врожденной гиперплазии надпочечников и андроген-продуцирующих опухолей</w:t>
      </w:r>
      <w:r w:rsidR="00A077FE" w:rsidRPr="00321C20">
        <w:t xml:space="preserve"> [11]</w:t>
      </w:r>
      <w:r w:rsidR="003A4E3E" w:rsidRPr="00321C20">
        <w:t>.</w:t>
      </w:r>
    </w:p>
    <w:p w:rsidR="003A4E3E" w:rsidRPr="00321C20" w:rsidRDefault="003A4E3E" w:rsidP="002A25FE">
      <w:pPr>
        <w:pStyle w:val="afb"/>
        <w:spacing w:beforeAutospacing="0" w:afterAutospacing="0" w:line="360" w:lineRule="auto"/>
        <w:divId w:val="266810958"/>
      </w:pPr>
      <w:r w:rsidRPr="00321C20">
        <w:rPr>
          <w:rStyle w:val="aff9"/>
        </w:rPr>
        <w:t xml:space="preserve">Уровень убедительности рекомендаций </w:t>
      </w:r>
      <w:r w:rsidR="006832C5" w:rsidRPr="00321C20">
        <w:rPr>
          <w:rStyle w:val="aff9"/>
        </w:rPr>
        <w:t>C</w:t>
      </w:r>
      <w:r w:rsidRPr="00321C20">
        <w:t xml:space="preserve"> (уровень</w:t>
      </w:r>
      <w:r w:rsidR="006832C5" w:rsidRPr="00321C20">
        <w:t xml:space="preserve"> достоверности доказательств – 3</w:t>
      </w:r>
      <w:r w:rsidRPr="00321C20">
        <w:t>)</w:t>
      </w:r>
    </w:p>
    <w:p w:rsidR="003A4E3E" w:rsidRPr="00321C20" w:rsidRDefault="003A4E3E" w:rsidP="008C6D2F">
      <w:pPr>
        <w:pStyle w:val="afb"/>
        <w:numPr>
          <w:ilvl w:val="0"/>
          <w:numId w:val="22"/>
        </w:numPr>
        <w:tabs>
          <w:tab w:val="left" w:pos="851"/>
        </w:tabs>
        <w:spacing w:beforeAutospacing="0" w:afterAutospacing="0" w:line="360" w:lineRule="auto"/>
        <w:ind w:left="0" w:firstLine="567"/>
        <w:divId w:val="266810958"/>
        <w:rPr>
          <w:rFonts w:eastAsiaTheme="minorEastAsia"/>
        </w:rPr>
      </w:pPr>
      <w:r w:rsidRPr="00321C20">
        <w:rPr>
          <w:rStyle w:val="aff9"/>
        </w:rPr>
        <w:t>Рекоменд</w:t>
      </w:r>
      <w:r w:rsidR="008C6D2F">
        <w:rPr>
          <w:rStyle w:val="aff9"/>
        </w:rPr>
        <w:t>овано</w:t>
      </w:r>
      <w:r w:rsidRPr="00321C20">
        <w:t xml:space="preserve"> определение уровня свободного тестостерона, дегидроэпиандростерона сульфата, лютеинизирующего гормона, фолликулостимулирующего гормона; проведение теста на толерантность к глюкозе</w:t>
      </w:r>
      <w:r w:rsidR="00A077FE" w:rsidRPr="00321C20">
        <w:t xml:space="preserve"> [8, 10]</w:t>
      </w:r>
      <w:r w:rsidRPr="00321C20">
        <w:t>.</w:t>
      </w:r>
    </w:p>
    <w:p w:rsidR="003A4E3E" w:rsidRPr="00321C20" w:rsidRDefault="003A4E3E" w:rsidP="005801BD">
      <w:pPr>
        <w:pStyle w:val="afb"/>
        <w:spacing w:beforeAutospacing="0" w:afterAutospacing="0" w:line="360" w:lineRule="auto"/>
        <w:divId w:val="266810958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6832C5" w:rsidRPr="00321C20">
        <w:rPr>
          <w:rStyle w:val="aff9"/>
        </w:rPr>
        <w:t>C</w:t>
      </w:r>
      <w:r w:rsidRPr="00321C20">
        <w:t xml:space="preserve"> (уровень</w:t>
      </w:r>
      <w:r w:rsidR="006832C5" w:rsidRPr="00321C20">
        <w:t xml:space="preserve"> достоверности доказательств – 3</w:t>
      </w:r>
      <w:r w:rsidRPr="00321C20">
        <w:t>)</w:t>
      </w:r>
    </w:p>
    <w:p w:rsidR="006D57E2" w:rsidRPr="00321C20" w:rsidRDefault="006D57E2" w:rsidP="00DF5E29">
      <w:pPr>
        <w:pStyle w:val="afd"/>
        <w:numPr>
          <w:ilvl w:val="2"/>
          <w:numId w:val="23"/>
        </w:numPr>
        <w:rPr>
          <w:rFonts w:eastAsia="Times New Roman" w:cs="Times New Roman"/>
          <w:b/>
        </w:rPr>
      </w:pPr>
      <w:bookmarkStart w:id="27" w:name="__RefHeading___doc_3"/>
      <w:r w:rsidRPr="00321C20">
        <w:rPr>
          <w:rFonts w:eastAsia="Times New Roman" w:cs="Times New Roman"/>
          <w:b/>
        </w:rPr>
        <w:t>Консультации других специалистов </w:t>
      </w:r>
      <w:r w:rsidRPr="00321C20">
        <w:rPr>
          <w:rStyle w:val="aff9"/>
          <w:rFonts w:eastAsia="Times New Roman" w:cs="Times New Roman"/>
          <w:b w:val="0"/>
        </w:rPr>
        <w:t xml:space="preserve">рекомендуются </w:t>
      </w:r>
      <w:r w:rsidRPr="00321C20">
        <w:rPr>
          <w:rFonts w:eastAsia="Times New Roman" w:cs="Times New Roman"/>
          <w:b/>
        </w:rPr>
        <w:t>по показаниям в следующих случаях:</w:t>
      </w:r>
    </w:p>
    <w:p w:rsidR="006D57E2" w:rsidRPr="00321C20" w:rsidRDefault="00381AA9" w:rsidP="00DF5E29">
      <w:pPr>
        <w:numPr>
          <w:ilvl w:val="1"/>
          <w:numId w:val="9"/>
        </w:numPr>
        <w:rPr>
          <w:rFonts w:eastAsia="Times New Roman" w:cs="Times New Roman"/>
        </w:rPr>
      </w:pPr>
      <w:r w:rsidRPr="00321C20">
        <w:rPr>
          <w:rFonts w:eastAsia="Times New Roman" w:cs="Times New Roman"/>
        </w:rPr>
        <w:t>в</w:t>
      </w:r>
      <w:r w:rsidR="005801BD" w:rsidRPr="00321C20">
        <w:rPr>
          <w:rFonts w:eastAsia="Times New Roman" w:cs="Times New Roman"/>
        </w:rPr>
        <w:t>рача акушера-</w:t>
      </w:r>
      <w:r w:rsidR="00BC7AF9" w:rsidRPr="00321C20">
        <w:rPr>
          <w:rFonts w:eastAsia="Times New Roman" w:cs="Times New Roman"/>
        </w:rPr>
        <w:t>гинеколога</w:t>
      </w:r>
      <w:r w:rsidR="006D57E2" w:rsidRPr="00321C20">
        <w:rPr>
          <w:rFonts w:eastAsia="Times New Roman" w:cs="Times New Roman"/>
        </w:rPr>
        <w:t xml:space="preserve"> – с целью уточнения объема и характера дополнительного обследования</w:t>
      </w:r>
      <w:r w:rsidR="00BC7AF9" w:rsidRPr="00321C20">
        <w:rPr>
          <w:rFonts w:eastAsia="Times New Roman" w:cs="Times New Roman"/>
        </w:rPr>
        <w:t xml:space="preserve"> и лечения</w:t>
      </w:r>
      <w:r w:rsidR="004C3770" w:rsidRPr="00321C20">
        <w:rPr>
          <w:rFonts w:eastAsia="Times New Roman" w:cs="Times New Roman"/>
        </w:rPr>
        <w:t xml:space="preserve"> [80]</w:t>
      </w:r>
      <w:r w:rsidR="008C6D2F">
        <w:rPr>
          <w:rFonts w:eastAsia="Times New Roman" w:cs="Times New Roman"/>
        </w:rPr>
        <w:t>.</w:t>
      </w:r>
    </w:p>
    <w:p w:rsidR="006D57E2" w:rsidRPr="00321C20" w:rsidRDefault="006D57E2" w:rsidP="00DF5E29">
      <w:pPr>
        <w:numPr>
          <w:ilvl w:val="1"/>
          <w:numId w:val="9"/>
        </w:numPr>
        <w:rPr>
          <w:rFonts w:eastAsia="Times New Roman" w:cs="Times New Roman"/>
        </w:rPr>
      </w:pPr>
      <w:r w:rsidRPr="00321C20">
        <w:rPr>
          <w:rFonts w:eastAsia="Times New Roman" w:cs="Times New Roman"/>
        </w:rPr>
        <w:t>врача-эндокринолога  – с целью уточнения объема и характера дополнительного обследования</w:t>
      </w:r>
      <w:r w:rsidR="00BC7AF9" w:rsidRPr="00321C20">
        <w:rPr>
          <w:rFonts w:eastAsia="Times New Roman" w:cs="Times New Roman"/>
        </w:rPr>
        <w:t xml:space="preserve"> и лечения</w:t>
      </w:r>
      <w:r w:rsidR="005E7DA6" w:rsidRPr="00321C20">
        <w:rPr>
          <w:rFonts w:eastAsia="Times New Roman" w:cs="Times New Roman"/>
        </w:rPr>
        <w:t xml:space="preserve"> [81]</w:t>
      </w:r>
      <w:r w:rsidR="008C6D2F">
        <w:rPr>
          <w:rFonts w:eastAsia="Times New Roman" w:cs="Times New Roman"/>
        </w:rPr>
        <w:t>.</w:t>
      </w:r>
    </w:p>
    <w:p w:rsidR="006D57E2" w:rsidRPr="00321C20" w:rsidRDefault="006D57E2" w:rsidP="005801BD">
      <w:pPr>
        <w:pStyle w:val="afb"/>
        <w:spacing w:beforeAutospacing="0" w:afterAutospacing="0" w:line="360" w:lineRule="auto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6832C5" w:rsidRPr="00321C20">
        <w:rPr>
          <w:rStyle w:val="aff9"/>
        </w:rPr>
        <w:t>C</w:t>
      </w:r>
      <w:r w:rsidRPr="00321C20">
        <w:t xml:space="preserve"> (уровень</w:t>
      </w:r>
      <w:r w:rsidR="006832C5" w:rsidRPr="00321C20">
        <w:t xml:space="preserve"> достоверности доказательств – 3</w:t>
      </w:r>
      <w:r w:rsidRPr="00321C20">
        <w:t xml:space="preserve">) </w:t>
      </w:r>
    </w:p>
    <w:p w:rsidR="000414F6" w:rsidRPr="00321C20" w:rsidRDefault="00CB71DA" w:rsidP="002A25FE">
      <w:pPr>
        <w:pStyle w:val="afff0"/>
      </w:pPr>
      <w:bookmarkStart w:id="28" w:name="_Toc430167703"/>
      <w:r w:rsidRPr="00321C20">
        <w:t>3. Лечение</w:t>
      </w:r>
      <w:bookmarkEnd w:id="27"/>
      <w:r w:rsidR="0038545E" w:rsidRPr="00321C20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8"/>
    </w:p>
    <w:p w:rsidR="00ED5598" w:rsidRPr="00321C20" w:rsidRDefault="00ED5598" w:rsidP="002A25FE">
      <w:pPr>
        <w:pStyle w:val="2-6"/>
        <w:ind w:firstLine="0"/>
        <w:divId w:val="1767193717"/>
        <w:rPr>
          <w:rStyle w:val="afffa"/>
          <w:rFonts w:eastAsiaTheme="minorHAnsi" w:cstheme="minorBidi"/>
          <w:i w:val="0"/>
          <w:color w:val="auto"/>
          <w:sz w:val="24"/>
        </w:rPr>
      </w:pPr>
      <w:bookmarkStart w:id="29" w:name="_Toc469402341"/>
      <w:bookmarkStart w:id="30" w:name="_Toc468273538"/>
      <w:bookmarkStart w:id="31" w:name="_Toc468273456"/>
      <w:bookmarkEnd w:id="29"/>
      <w:bookmarkEnd w:id="30"/>
      <w:bookmarkEnd w:id="31"/>
    </w:p>
    <w:p w:rsidR="002929B1" w:rsidRPr="00321C20" w:rsidRDefault="004E1288" w:rsidP="002A25FE">
      <w:pPr>
        <w:pStyle w:val="2"/>
        <w:spacing w:before="0"/>
        <w:divId w:val="1767193717"/>
        <w:rPr>
          <w:rFonts w:eastAsia="Times New Roman"/>
        </w:rPr>
      </w:pPr>
      <w:bookmarkStart w:id="32" w:name="_Toc430167704"/>
      <w:r w:rsidRPr="00321C20">
        <w:rPr>
          <w:rFonts w:eastAsia="Times New Roman"/>
        </w:rPr>
        <w:t>3.1</w:t>
      </w:r>
      <w:r w:rsidR="002929B1" w:rsidRPr="00321C20">
        <w:rPr>
          <w:rFonts w:eastAsia="Times New Roman"/>
        </w:rPr>
        <w:t xml:space="preserve"> </w:t>
      </w:r>
      <w:r w:rsidRPr="00321C20">
        <w:rPr>
          <w:rFonts w:eastAsia="Times New Roman"/>
        </w:rPr>
        <w:t>Консервативное лечение</w:t>
      </w:r>
      <w:bookmarkEnd w:id="32"/>
    </w:p>
    <w:p w:rsidR="00C7358A" w:rsidRPr="00321C20" w:rsidRDefault="00C7358A" w:rsidP="005801BD">
      <w:pPr>
        <w:tabs>
          <w:tab w:val="num" w:pos="0"/>
        </w:tabs>
        <w:divId w:val="1767193717"/>
        <w:rPr>
          <w:b/>
          <w:szCs w:val="24"/>
        </w:rPr>
      </w:pPr>
      <w:r w:rsidRPr="00321C20">
        <w:rPr>
          <w:b/>
          <w:szCs w:val="24"/>
        </w:rPr>
        <w:t>Уход за кожей</w:t>
      </w:r>
    </w:p>
    <w:p w:rsidR="00FD11AC" w:rsidRPr="00321C20" w:rsidRDefault="008C6D2F" w:rsidP="008C6D2F">
      <w:pPr>
        <w:pStyle w:val="afd"/>
        <w:numPr>
          <w:ilvl w:val="0"/>
          <w:numId w:val="2"/>
        </w:numPr>
        <w:tabs>
          <w:tab w:val="num" w:pos="0"/>
          <w:tab w:val="left" w:pos="993"/>
        </w:tabs>
        <w:ind w:left="0" w:firstLine="567"/>
        <w:divId w:val="1767193717"/>
        <w:rPr>
          <w:szCs w:val="24"/>
        </w:rPr>
      </w:pPr>
      <w:r>
        <w:rPr>
          <w:b/>
          <w:szCs w:val="24"/>
        </w:rPr>
        <w:t>Р</w:t>
      </w:r>
      <w:r w:rsidRPr="00321C20">
        <w:rPr>
          <w:b/>
          <w:szCs w:val="24"/>
        </w:rPr>
        <w:t>екоменд</w:t>
      </w:r>
      <w:r>
        <w:rPr>
          <w:b/>
          <w:szCs w:val="24"/>
        </w:rPr>
        <w:t>овано</w:t>
      </w:r>
      <w:r w:rsidRPr="00321C20">
        <w:rPr>
          <w:szCs w:val="24"/>
        </w:rPr>
        <w:t xml:space="preserve"> </w:t>
      </w:r>
      <w:r>
        <w:rPr>
          <w:szCs w:val="24"/>
        </w:rPr>
        <w:t>п</w:t>
      </w:r>
      <w:r w:rsidR="0076034F" w:rsidRPr="00321C20">
        <w:rPr>
          <w:szCs w:val="24"/>
        </w:rPr>
        <w:t>ациентам п</w:t>
      </w:r>
      <w:r w:rsidR="00FD11AC" w:rsidRPr="00321C20">
        <w:rPr>
          <w:szCs w:val="24"/>
        </w:rPr>
        <w:t>ри акне любой тяжести бережное очищение и увлажнение с использованием средств дерматокосметики, восстанавливающих барьерные свойства кожи, обладающих противовоспалительным действием и не содержащих раздражающих кожу компонентов (спирт, кератолитические средства в высоких концентрациях и др.), а также комедогенных веществ. Бережный</w:t>
      </w:r>
      <w:r w:rsidR="00FD11AC" w:rsidRPr="00321C20">
        <w:rPr>
          <w:color w:val="FF0000"/>
          <w:szCs w:val="24"/>
        </w:rPr>
        <w:t xml:space="preserve"> </w:t>
      </w:r>
      <w:r w:rsidR="00FD11AC" w:rsidRPr="00321C20">
        <w:rPr>
          <w:szCs w:val="24"/>
        </w:rPr>
        <w:t>уход за кожей также должен сопровождать любую наружную и системную лекарственную терапию акне [</w:t>
      </w:r>
      <w:r w:rsidR="007C27EF" w:rsidRPr="00321C20">
        <w:rPr>
          <w:szCs w:val="24"/>
        </w:rPr>
        <w:t>12,13</w:t>
      </w:r>
      <w:r w:rsidR="00FD11AC" w:rsidRPr="00321C20">
        <w:rPr>
          <w:szCs w:val="24"/>
        </w:rPr>
        <w:t xml:space="preserve">]. </w:t>
      </w:r>
    </w:p>
    <w:p w:rsidR="00FD11AC" w:rsidRPr="00321C20" w:rsidRDefault="00FD11AC" w:rsidP="008C6D2F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321C20">
        <w:rPr>
          <w:rStyle w:val="aff9"/>
        </w:rPr>
        <w:t>Уровень убедительности рекомендаций C</w:t>
      </w:r>
      <w:r w:rsidRPr="00321C20">
        <w:t xml:space="preserve"> (уровень достоверности доказательств – 3).</w:t>
      </w:r>
    </w:p>
    <w:p w:rsidR="00FD11AC" w:rsidRPr="00321C20" w:rsidRDefault="00F72D36" w:rsidP="008C6D2F">
      <w:pPr>
        <w:ind w:firstLine="567"/>
        <w:jc w:val="left"/>
        <w:divId w:val="1767193717"/>
        <w:rPr>
          <w:rStyle w:val="aff9"/>
          <w:rFonts w:eastAsia="Times New Roman" w:cs="Times New Roman"/>
          <w:bCs w:val="0"/>
        </w:rPr>
      </w:pPr>
      <w:r w:rsidRPr="00321C20">
        <w:rPr>
          <w:rStyle w:val="aff9"/>
          <w:rFonts w:eastAsia="Times New Roman" w:cs="Times New Roman"/>
          <w:bCs w:val="0"/>
        </w:rPr>
        <w:t>Системная терапия</w:t>
      </w:r>
    </w:p>
    <w:p w:rsidR="00E62F86" w:rsidRPr="00321C20" w:rsidRDefault="00FD11AC" w:rsidP="008C6D2F">
      <w:pPr>
        <w:numPr>
          <w:ilvl w:val="0"/>
          <w:numId w:val="5"/>
        </w:numPr>
        <w:tabs>
          <w:tab w:val="clear" w:pos="720"/>
          <w:tab w:val="left" w:pos="851"/>
          <w:tab w:val="num" w:pos="993"/>
          <w:tab w:val="left" w:pos="1134"/>
        </w:tabs>
        <w:ind w:left="0" w:firstLine="567"/>
        <w:divId w:val="1767193717"/>
        <w:rPr>
          <w:rFonts w:eastAsia="Times New Roman" w:cs="Times New Roman"/>
        </w:rPr>
      </w:pPr>
      <w:proofErr w:type="gramStart"/>
      <w:r w:rsidRPr="00321C20">
        <w:rPr>
          <w:rStyle w:val="aff9"/>
          <w:rFonts w:eastAsia="Times New Roman" w:cs="Times New Roman"/>
        </w:rPr>
        <w:t>Рекомендуется</w:t>
      </w:r>
      <w:r w:rsidRPr="00321C20">
        <w:rPr>
          <w:rFonts w:eastAsia="Times New Roman" w:cs="Times New Roman"/>
        </w:rPr>
        <w:t xml:space="preserve"> </w:t>
      </w:r>
      <w:r w:rsidR="00335B07" w:rsidRPr="00321C20">
        <w:rPr>
          <w:rFonts w:eastAsia="Times New Roman" w:cs="Times New Roman"/>
        </w:rPr>
        <w:t>для лечения</w:t>
      </w:r>
      <w:r w:rsidR="00F40966" w:rsidRPr="00321C20">
        <w:rPr>
          <w:rFonts w:eastAsia="Times New Roman" w:cs="Times New Roman"/>
        </w:rPr>
        <w:t xml:space="preserve"> узловатых акне умеренной и тяжелой степени тяжести; конглобатных акне средне-тяжелой и тяжелой форм</w:t>
      </w:r>
      <w:r w:rsidR="00335B07" w:rsidRPr="00321C20">
        <w:rPr>
          <w:rFonts w:eastAsia="Times New Roman" w:cs="Times New Roman"/>
        </w:rPr>
        <w:t xml:space="preserve"> </w:t>
      </w:r>
      <w:r w:rsidRPr="00321C20">
        <w:rPr>
          <w:rFonts w:eastAsia="Times New Roman" w:cs="Times New Roman"/>
        </w:rPr>
        <w:t>назначение</w:t>
      </w:r>
      <w:r w:rsidR="00335B07" w:rsidRPr="00321C20">
        <w:rPr>
          <w:rFonts w:eastAsia="Times New Roman" w:cs="Times New Roman"/>
        </w:rPr>
        <w:t xml:space="preserve"> </w:t>
      </w:r>
      <w:r w:rsidRPr="00321C20">
        <w:rPr>
          <w:rFonts w:eastAsia="Times New Roman" w:cs="Times New Roman"/>
        </w:rPr>
        <w:t>изотретиноина 0,5 мг на кг массы тела перорально, кумулятивная доза – в диапазоне от 120 мг до 150 мг на кг массы тела, длительность лечения зависит от тяжести проц</w:t>
      </w:r>
      <w:r w:rsidR="007C27EF" w:rsidRPr="00321C20">
        <w:rPr>
          <w:rFonts w:eastAsia="Times New Roman" w:cs="Times New Roman"/>
        </w:rPr>
        <w:t xml:space="preserve">есса и переносимости препарата </w:t>
      </w:r>
      <w:r w:rsidR="002A25FE" w:rsidRPr="00321C20">
        <w:rPr>
          <w:rFonts w:eastAsia="Times New Roman" w:cs="Times New Roman"/>
        </w:rPr>
        <w:t>[</w:t>
      </w:r>
      <w:r w:rsidR="007C27EF" w:rsidRPr="00321C20">
        <w:rPr>
          <w:rFonts w:eastAsia="Times New Roman" w:cs="Times New Roman"/>
        </w:rPr>
        <w:t xml:space="preserve">6, 14, </w:t>
      </w:r>
      <w:r w:rsidRPr="00321C20">
        <w:rPr>
          <w:rFonts w:eastAsia="Times New Roman" w:cs="Times New Roman"/>
        </w:rPr>
        <w:t>15].</w:t>
      </w:r>
      <w:r w:rsidR="00F72D36" w:rsidRPr="00321C20">
        <w:rPr>
          <w:rFonts w:eastAsia="Times New Roman" w:cs="Times New Roman"/>
        </w:rPr>
        <w:t xml:space="preserve"> </w:t>
      </w:r>
      <w:proofErr w:type="gramEnd"/>
    </w:p>
    <w:p w:rsidR="00FD11AC" w:rsidRPr="00321C20" w:rsidRDefault="00FD11AC" w:rsidP="008C6D2F">
      <w:pPr>
        <w:ind w:firstLine="567"/>
        <w:divId w:val="1767193717"/>
      </w:pPr>
      <w:r w:rsidRPr="00321C20">
        <w:rPr>
          <w:rStyle w:val="aff9"/>
        </w:rPr>
        <w:t>Уровень убедительности рекомендаций А</w:t>
      </w:r>
      <w:r w:rsidRPr="00321C20">
        <w:t xml:space="preserve"> (уровен</w:t>
      </w:r>
      <w:r w:rsidR="006832C5" w:rsidRPr="00321C20">
        <w:t>ь достоверности доказательств 1</w:t>
      </w:r>
      <w:r w:rsidRPr="00321C20">
        <w:t>)</w:t>
      </w:r>
    </w:p>
    <w:p w:rsidR="00FD11AC" w:rsidRPr="00321C20" w:rsidRDefault="00FD11AC" w:rsidP="008C6D2F">
      <w:pPr>
        <w:pStyle w:val="afb"/>
        <w:spacing w:beforeAutospacing="0" w:afterAutospacing="0" w:line="360" w:lineRule="auto"/>
        <w:ind w:firstLine="567"/>
        <w:divId w:val="1767193717"/>
        <w:rPr>
          <w:rStyle w:val="aff9"/>
          <w:b w:val="0"/>
          <w:bCs w:val="0"/>
          <w:i/>
          <w:iCs/>
        </w:rPr>
      </w:pPr>
      <w:r w:rsidRPr="00321C20">
        <w:rPr>
          <w:rStyle w:val="aff9"/>
        </w:rPr>
        <w:t>Комментарии</w:t>
      </w:r>
      <w:r w:rsidRPr="00321C20">
        <w:t xml:space="preserve">: </w:t>
      </w:r>
      <w:r w:rsidRPr="00321C20">
        <w:rPr>
          <w:rStyle w:val="affa"/>
        </w:rPr>
        <w:t>Основными показаниями для назначения</w:t>
      </w:r>
      <w:r w:rsidR="00335B07" w:rsidRPr="00321C20">
        <w:rPr>
          <w:rStyle w:val="affa"/>
        </w:rPr>
        <w:t xml:space="preserve"> пациентам</w:t>
      </w:r>
      <w:r w:rsidRPr="00321C20">
        <w:rPr>
          <w:rStyle w:val="affa"/>
        </w:rPr>
        <w:t xml:space="preserve"> изотретиноина для перорального приема являются тяжелые формы акне (узловатые, конглобатные акне или акне с риском образования рубцов); акне, не поддающиеся другим видам терапии;  акне в сочетании с выраженными психоэмоциональными расстройствами по поводу заболевания;</w:t>
      </w:r>
      <w:r w:rsidRPr="00321C20">
        <w:t xml:space="preserve"> </w:t>
      </w:r>
      <w:r w:rsidRPr="00321C20">
        <w:rPr>
          <w:rStyle w:val="affa"/>
        </w:rPr>
        <w:t xml:space="preserve">склонность к заживлению акне с образованием рубцов. Препарат является потенциальным тератогеном и обладает побочными эффектами (наиболее часто отмечаются хейлит, сухость кожи, шелушение, реже – алопеция, конъюнктивит, головная боль, артралгии и др.). Данные по безопасности изотретиноина: курс лечения изотретиноином акне средней и тяжелой степени, как правило, хорошо переносится и безопасен;  побочные явления со стороны кожи и слизистых оболочек возникают часто, являются обратимыми, хорошо поддаются увлажняющей местной терапии и не требуют отмены препарата; побочные эффекты со стороны костно-мышечной системы являются редкими; могут наблюдаться клинически незначимые отклонения при лабораторных исследованиях, не требующие отмены препарата. Однако необходимо определять исходные показатели функции печени и липидного обмена, а затем повторить их через 2–4 недели; контрацептивный период после лечения составляет </w:t>
      </w:r>
      <w:r w:rsidR="009401C3" w:rsidRPr="00321C20">
        <w:rPr>
          <w:rStyle w:val="affa"/>
        </w:rPr>
        <w:t>5 недель</w:t>
      </w:r>
      <w:r w:rsidRPr="00321C20">
        <w:rPr>
          <w:rStyle w:val="affa"/>
        </w:rPr>
        <w:t xml:space="preserve"> [</w:t>
      </w:r>
      <w:r w:rsidR="00752B2D" w:rsidRPr="00321C20">
        <w:rPr>
          <w:rStyle w:val="affa"/>
        </w:rPr>
        <w:t>5,</w:t>
      </w:r>
      <w:r w:rsidRPr="00321C20">
        <w:rPr>
          <w:rStyle w:val="affa"/>
        </w:rPr>
        <w:t>10, 11].</w:t>
      </w:r>
    </w:p>
    <w:p w:rsidR="006D57E2" w:rsidRPr="00321C20" w:rsidRDefault="008C6D2F" w:rsidP="008C6D2F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Рекомендовано</w:t>
      </w:r>
      <w:r w:rsidR="006D57E2" w:rsidRPr="00321C20">
        <w:rPr>
          <w:rStyle w:val="aff9"/>
          <w:rFonts w:eastAsia="Times New Roman" w:cs="Times New Roman"/>
        </w:rPr>
        <w:t xml:space="preserve"> </w:t>
      </w:r>
      <w:r w:rsidR="00630F54" w:rsidRPr="00321C20">
        <w:rPr>
          <w:rStyle w:val="aff9"/>
          <w:rFonts w:eastAsia="Times New Roman" w:cs="Times New Roman"/>
          <w:b w:val="0"/>
        </w:rPr>
        <w:t>для лечения</w:t>
      </w:r>
      <w:r w:rsidR="00630F54" w:rsidRPr="00321C20">
        <w:rPr>
          <w:rStyle w:val="aff9"/>
          <w:rFonts w:eastAsia="Times New Roman" w:cs="Times New Roman"/>
        </w:rPr>
        <w:t xml:space="preserve"> </w:t>
      </w:r>
      <w:r w:rsidR="00630F54" w:rsidRPr="00321C20">
        <w:rPr>
          <w:rFonts w:eastAsia="Times New Roman" w:cs="Times New Roman"/>
        </w:rPr>
        <w:t xml:space="preserve">узловатых акне умеренной и тяжелой степени тяжести; конглобатных акне </w:t>
      </w:r>
      <w:proofErr w:type="gramStart"/>
      <w:r w:rsidR="00630F54" w:rsidRPr="00321C20">
        <w:rPr>
          <w:rFonts w:eastAsia="Times New Roman" w:cs="Times New Roman"/>
        </w:rPr>
        <w:t>средне-тяжелой</w:t>
      </w:r>
      <w:proofErr w:type="gramEnd"/>
      <w:r w:rsidR="00630F54" w:rsidRPr="00321C20">
        <w:rPr>
          <w:rFonts w:eastAsia="Times New Roman" w:cs="Times New Roman"/>
        </w:rPr>
        <w:t xml:space="preserve"> и тяжелой форм </w:t>
      </w:r>
      <w:r w:rsidR="006D57E2" w:rsidRPr="00321C20">
        <w:rPr>
          <w:rFonts w:eastAsia="Times New Roman" w:cs="Times New Roman"/>
        </w:rPr>
        <w:t>назначение перорально антибактериальных препаратов</w:t>
      </w:r>
      <w:r w:rsidR="007C27EF" w:rsidRPr="00321C20">
        <w:rPr>
          <w:rFonts w:eastAsia="Times New Roman" w:cs="Times New Roman"/>
        </w:rPr>
        <w:t xml:space="preserve"> [16-19</w:t>
      </w:r>
      <w:r w:rsidR="00381AA9" w:rsidRPr="00321C20">
        <w:rPr>
          <w:rFonts w:eastAsia="Times New Roman" w:cs="Times New Roman"/>
        </w:rPr>
        <w:t xml:space="preserve">, </w:t>
      </w:r>
      <w:r w:rsidR="00F9685D" w:rsidRPr="00321C20">
        <w:rPr>
          <w:rFonts w:eastAsia="Times New Roman" w:cs="Times New Roman"/>
        </w:rPr>
        <w:t>77</w:t>
      </w:r>
      <w:r w:rsidR="007C27EF" w:rsidRPr="00321C20">
        <w:rPr>
          <w:rFonts w:eastAsia="Times New Roman" w:cs="Times New Roman"/>
        </w:rPr>
        <w:t>]</w:t>
      </w:r>
      <w:r w:rsidR="006D57E2" w:rsidRPr="00321C20">
        <w:rPr>
          <w:rFonts w:eastAsia="Times New Roman" w:cs="Times New Roman"/>
        </w:rPr>
        <w:t>:</w:t>
      </w:r>
    </w:p>
    <w:p w:rsidR="006D57E2" w:rsidRPr="00321C20" w:rsidRDefault="005801BD" w:rsidP="008C6D2F">
      <w:pPr>
        <w:pStyle w:val="afb"/>
        <w:tabs>
          <w:tab w:val="num" w:pos="142"/>
          <w:tab w:val="left" w:pos="993"/>
        </w:tabs>
        <w:spacing w:beforeAutospacing="0" w:afterAutospacing="0" w:line="360" w:lineRule="auto"/>
        <w:ind w:firstLine="567"/>
        <w:divId w:val="1767193717"/>
      </w:pPr>
      <w:r w:rsidRPr="00321C20">
        <w:t>Д</w:t>
      </w:r>
      <w:r w:rsidR="005939DA" w:rsidRPr="00321C20">
        <w:t>оксициклин</w:t>
      </w:r>
      <w:r w:rsidRPr="00321C20">
        <w:t>**</w:t>
      </w:r>
      <w:r w:rsidR="006D57E2" w:rsidRPr="00321C20">
        <w:t xml:space="preserve"> 100–200 мг в сутки с общей длительностью терапии не более 8 недель</w:t>
      </w:r>
    </w:p>
    <w:p w:rsidR="005801BD" w:rsidRPr="00321C20" w:rsidRDefault="005801BD" w:rsidP="008C6D2F">
      <w:pPr>
        <w:pStyle w:val="afb"/>
        <w:tabs>
          <w:tab w:val="num" w:pos="142"/>
          <w:tab w:val="left" w:pos="993"/>
        </w:tabs>
        <w:spacing w:beforeAutospacing="0" w:afterAutospacing="0" w:line="360" w:lineRule="auto"/>
        <w:ind w:firstLine="567"/>
        <w:divId w:val="1767193717"/>
      </w:pPr>
      <w:r w:rsidRPr="00321C20">
        <w:t>или</w:t>
      </w:r>
    </w:p>
    <w:p w:rsidR="00FD11AC" w:rsidRPr="00321C20" w:rsidRDefault="005939DA" w:rsidP="008C6D2F">
      <w:pPr>
        <w:pStyle w:val="afb"/>
        <w:tabs>
          <w:tab w:val="num" w:pos="142"/>
          <w:tab w:val="left" w:pos="993"/>
        </w:tabs>
        <w:spacing w:beforeAutospacing="0" w:afterAutospacing="0" w:line="360" w:lineRule="auto"/>
        <w:ind w:firstLine="567"/>
        <w:divId w:val="1767193717"/>
      </w:pPr>
      <w:r w:rsidRPr="00321C20">
        <w:t xml:space="preserve">миноциклин </w:t>
      </w:r>
      <w:r w:rsidR="00AE53C1">
        <w:t>50</w:t>
      </w:r>
      <w:r w:rsidR="00FD11AC" w:rsidRPr="00321C20">
        <w:t>-200 мг в сутки с общей длительностью терапии не более 8 недель</w:t>
      </w:r>
    </w:p>
    <w:p w:rsidR="006D57E2" w:rsidRPr="00321C20" w:rsidRDefault="006D57E2" w:rsidP="008C6D2F">
      <w:pPr>
        <w:pStyle w:val="afb"/>
        <w:tabs>
          <w:tab w:val="num" w:pos="142"/>
          <w:tab w:val="left" w:pos="993"/>
        </w:tabs>
        <w:spacing w:beforeAutospacing="0" w:afterAutospacing="0" w:line="360" w:lineRule="auto"/>
        <w:ind w:firstLine="567"/>
        <w:divId w:val="1767193717"/>
      </w:pPr>
      <w:r w:rsidRPr="00321C20">
        <w:rPr>
          <w:rStyle w:val="aff9"/>
        </w:rPr>
        <w:t xml:space="preserve">Уровень убедительности рекомендаций С </w:t>
      </w:r>
      <w:r w:rsidRPr="00321C20">
        <w:t>(уровень достоверности доказат</w:t>
      </w:r>
      <w:r w:rsidR="006832C5" w:rsidRPr="00321C20">
        <w:t>ельств 2</w:t>
      </w:r>
      <w:r w:rsidRPr="00321C20">
        <w:t>)  </w:t>
      </w:r>
    </w:p>
    <w:p w:rsidR="006D57E2" w:rsidRPr="00321C20" w:rsidRDefault="00F32ACE" w:rsidP="00F32ACE">
      <w:pPr>
        <w:pStyle w:val="afd"/>
        <w:numPr>
          <w:ilvl w:val="0"/>
          <w:numId w:val="10"/>
        </w:numPr>
        <w:tabs>
          <w:tab w:val="clear" w:pos="720"/>
          <w:tab w:val="num" w:pos="567"/>
          <w:tab w:val="left" w:pos="851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Н</w:t>
      </w:r>
      <w:r w:rsidRPr="00321C20">
        <w:rPr>
          <w:rStyle w:val="aff9"/>
          <w:rFonts w:eastAsia="Times New Roman" w:cs="Times New Roman"/>
        </w:rPr>
        <w:t>е рекоменд</w:t>
      </w:r>
      <w:r>
        <w:rPr>
          <w:rStyle w:val="aff9"/>
          <w:rFonts w:eastAsia="Times New Roman" w:cs="Times New Roman"/>
        </w:rPr>
        <w:t>овано</w:t>
      </w:r>
      <w:r w:rsidRPr="00321C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применять с</w:t>
      </w:r>
      <w:r w:rsidR="006D57E2" w:rsidRPr="00321C20">
        <w:rPr>
          <w:rFonts w:eastAsia="Times New Roman" w:cs="Times New Roman"/>
        </w:rPr>
        <w:t>истемные антибактериальные препараты и/или изотретиноин в лечении комедональных акне.</w:t>
      </w:r>
    </w:p>
    <w:p w:rsidR="00CA1089" w:rsidRPr="00321C20" w:rsidRDefault="00CA1089" w:rsidP="005801BD">
      <w:pPr>
        <w:ind w:left="360" w:firstLine="0"/>
        <w:divId w:val="1767193717"/>
        <w:rPr>
          <w:rFonts w:eastAsia="Times New Roman" w:cs="Times New Roman"/>
          <w:b/>
        </w:rPr>
      </w:pPr>
      <w:r w:rsidRPr="00321C20">
        <w:rPr>
          <w:rFonts w:eastAsia="Times New Roman" w:cs="Times New Roman"/>
          <w:b/>
        </w:rPr>
        <w:t>Комментарии</w:t>
      </w:r>
      <w:r w:rsidR="005143B3" w:rsidRPr="00321C20">
        <w:rPr>
          <w:rFonts w:eastAsia="Times New Roman" w:cs="Times New Roman"/>
          <w:b/>
        </w:rPr>
        <w:t xml:space="preserve">: </w:t>
      </w:r>
      <w:r w:rsidRPr="00321C20">
        <w:rPr>
          <w:rFonts w:eastAsia="Times New Roman" w:cs="Times New Roman"/>
          <w:i/>
        </w:rPr>
        <w:t>Не рекомендуется монотерапия системными антибактериальными препаратами, а также сочетание наружных и системных антибактериальных препаратов в связи с риском развития антибиотикорезистентности</w:t>
      </w:r>
      <w:r w:rsidR="007C27EF" w:rsidRPr="00321C20">
        <w:rPr>
          <w:rFonts w:eastAsia="Times New Roman" w:cs="Times New Roman"/>
          <w:i/>
        </w:rPr>
        <w:t xml:space="preserve"> [6-8]</w:t>
      </w:r>
      <w:r w:rsidRPr="00321C20">
        <w:rPr>
          <w:rFonts w:eastAsia="Times New Roman" w:cs="Times New Roman"/>
          <w:i/>
        </w:rPr>
        <w:t>.</w:t>
      </w:r>
    </w:p>
    <w:p w:rsidR="006D57E2" w:rsidRPr="00321C20" w:rsidRDefault="006D57E2" w:rsidP="005801BD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6832C5" w:rsidRPr="00321C20">
        <w:rPr>
          <w:rStyle w:val="aff9"/>
        </w:rPr>
        <w:t>C</w:t>
      </w:r>
      <w:r w:rsidRPr="00321C20">
        <w:t xml:space="preserve"> (уровень достоверности доказательств – 4)</w:t>
      </w:r>
    </w:p>
    <w:p w:rsidR="00BC7AF9" w:rsidRPr="00321C20" w:rsidRDefault="006D57E2" w:rsidP="005801BD">
      <w:pPr>
        <w:pStyle w:val="afb"/>
        <w:spacing w:beforeAutospacing="0" w:afterAutospacing="0" w:line="360" w:lineRule="auto"/>
        <w:divId w:val="1767193717"/>
        <w:rPr>
          <w:rStyle w:val="affa"/>
        </w:rPr>
      </w:pPr>
      <w:r w:rsidRPr="00321C20">
        <w:rPr>
          <w:rStyle w:val="aff9"/>
        </w:rPr>
        <w:t>Комментарии</w:t>
      </w:r>
      <w:r w:rsidRPr="00321C20">
        <w:rPr>
          <w:rStyle w:val="affa"/>
        </w:rPr>
        <w:t>: Применение эритромицина в настоящее время ограничено в связи с большим ко</w:t>
      </w:r>
      <w:r w:rsidR="00BC7AF9" w:rsidRPr="00321C20">
        <w:rPr>
          <w:rStyle w:val="affa"/>
        </w:rPr>
        <w:t>личеством резистентных штаммов С.</w:t>
      </w:r>
      <w:r w:rsidRPr="00321C20">
        <w:rPr>
          <w:rStyle w:val="affa"/>
        </w:rPr>
        <w:t xml:space="preserve">acnes. </w:t>
      </w:r>
      <w:r w:rsidR="00BC7AF9" w:rsidRPr="00321C20">
        <w:rPr>
          <w:rStyle w:val="affa"/>
        </w:rPr>
        <w:t xml:space="preserve">Применение тетрациклина в настоящее время ограничено в связи с низкой эффективностью иплохой переносимостью. </w:t>
      </w:r>
    </w:p>
    <w:p w:rsidR="006D57E2" w:rsidRPr="00321C20" w:rsidRDefault="00E33227" w:rsidP="00E33227">
      <w:pPr>
        <w:pStyle w:val="afb"/>
        <w:numPr>
          <w:ilvl w:val="0"/>
          <w:numId w:val="29"/>
        </w:numPr>
        <w:tabs>
          <w:tab w:val="left" w:pos="993"/>
        </w:tabs>
        <w:spacing w:beforeAutospacing="0" w:afterAutospacing="0" w:line="360" w:lineRule="auto"/>
        <w:ind w:left="0" w:firstLine="567"/>
        <w:divId w:val="1767193717"/>
      </w:pPr>
      <w:r>
        <w:rPr>
          <w:rStyle w:val="aff9"/>
        </w:rPr>
        <w:t>Рекомендовано</w:t>
      </w:r>
      <w:r w:rsidR="006F6DF5" w:rsidRPr="00321C20">
        <w:rPr>
          <w:rStyle w:val="aff9"/>
          <w:b w:val="0"/>
        </w:rPr>
        <w:t xml:space="preserve"> </w:t>
      </w:r>
      <w:r w:rsidR="005143B3" w:rsidRPr="00321C20">
        <w:rPr>
          <w:rStyle w:val="aff9"/>
          <w:b w:val="0"/>
        </w:rPr>
        <w:t xml:space="preserve">для лечения </w:t>
      </w:r>
      <w:r w:rsidR="005143B3" w:rsidRPr="00321C20">
        <w:t xml:space="preserve">узловатых акне умеренной и тяжелой степени тяжести; конглобатных акне </w:t>
      </w:r>
      <w:proofErr w:type="gramStart"/>
      <w:r w:rsidR="005143B3" w:rsidRPr="00321C20">
        <w:t>средне-тяжелой</w:t>
      </w:r>
      <w:proofErr w:type="gramEnd"/>
      <w:r w:rsidR="005143B3" w:rsidRPr="00321C20">
        <w:t xml:space="preserve"> и тяжелой форм</w:t>
      </w:r>
      <w:r w:rsidR="006D57E2" w:rsidRPr="00321C20">
        <w:rPr>
          <w:rStyle w:val="aff9"/>
          <w:b w:val="0"/>
        </w:rPr>
        <w:t xml:space="preserve"> </w:t>
      </w:r>
      <w:r w:rsidR="006D57E2" w:rsidRPr="00321C20">
        <w:t>назначение</w:t>
      </w:r>
      <w:r w:rsidR="006D57E2" w:rsidRPr="00321C20">
        <w:rPr>
          <w:b/>
        </w:rPr>
        <w:t xml:space="preserve"> </w:t>
      </w:r>
      <w:r w:rsidR="006D57E2" w:rsidRPr="00321C20">
        <w:t>блокаторов андрогенных рецепторов</w:t>
      </w:r>
      <w:r w:rsidR="007C27EF" w:rsidRPr="00321C20">
        <w:t xml:space="preserve"> [6-8, 20-23</w:t>
      </w:r>
      <w:r w:rsidR="00B325C3" w:rsidRPr="00321C20">
        <w:t>; 78</w:t>
      </w:r>
      <w:r w:rsidR="007C27EF" w:rsidRPr="00321C20">
        <w:t>]</w:t>
      </w:r>
      <w:r w:rsidR="006D57E2" w:rsidRPr="00321C20">
        <w:t>:</w:t>
      </w:r>
    </w:p>
    <w:p w:rsidR="006D57E2" w:rsidRPr="00321C20" w:rsidRDefault="006D57E2" w:rsidP="00E33227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 w:rsidRPr="00321C20">
        <w:t xml:space="preserve">ципротерона ацетат в комбинации с этинилэстрадиолом в составе </w:t>
      </w:r>
      <w:proofErr w:type="gramStart"/>
      <w:r w:rsidRPr="00321C20">
        <w:t>орального</w:t>
      </w:r>
      <w:proofErr w:type="gramEnd"/>
      <w:r w:rsidRPr="00321C20">
        <w:t xml:space="preserve"> контрацептива (женщинам при лечении акне легкой и средней степени тяжести)</w:t>
      </w:r>
    </w:p>
    <w:p w:rsidR="006D57E2" w:rsidRPr="00321C20" w:rsidRDefault="006D57E2" w:rsidP="00E33227">
      <w:pPr>
        <w:pStyle w:val="afb"/>
        <w:spacing w:beforeAutospacing="0" w:afterAutospacing="0" w:line="360" w:lineRule="auto"/>
        <w:divId w:val="1767193717"/>
      </w:pPr>
      <w:r w:rsidRPr="00321C20">
        <w:t>или</w:t>
      </w:r>
    </w:p>
    <w:p w:rsidR="006D57E2" w:rsidRPr="00321C20" w:rsidRDefault="006D57E2" w:rsidP="00E33227">
      <w:pPr>
        <w:pStyle w:val="afb"/>
        <w:spacing w:beforeAutospacing="0" w:afterAutospacing="0" w:line="360" w:lineRule="auto"/>
        <w:divId w:val="1767193717"/>
      </w:pPr>
      <w:r w:rsidRPr="00321C20">
        <w:t>дроспиренон 3 мг в комбинации с этинилэстрадиолом 30 мкг в составе монофазного орального контрацептива (для контрацепции женщинам с акне)</w:t>
      </w:r>
    </w:p>
    <w:p w:rsidR="006D57E2" w:rsidRPr="00321C20" w:rsidRDefault="006D57E2" w:rsidP="00E33227">
      <w:pPr>
        <w:pStyle w:val="afb"/>
        <w:spacing w:beforeAutospacing="0" w:afterAutospacing="0" w:line="360" w:lineRule="auto"/>
        <w:divId w:val="1767193717"/>
      </w:pPr>
      <w:r w:rsidRPr="00321C20">
        <w:t>или</w:t>
      </w:r>
    </w:p>
    <w:p w:rsidR="006D57E2" w:rsidRPr="00321C20" w:rsidRDefault="006D57E2" w:rsidP="00E33227">
      <w:pPr>
        <w:pStyle w:val="afb"/>
        <w:spacing w:beforeAutospacing="0" w:afterAutospacing="0" w:line="360" w:lineRule="auto"/>
        <w:divId w:val="1767193717"/>
      </w:pPr>
      <w:r w:rsidRPr="00321C20">
        <w:t>дроспиренон 3 мг в комбинации с этинилэстрадиолом 20 мкг в составе низкодозированного монофазного орального контрацептива (при лечении акне средней степени тяжести)</w:t>
      </w:r>
    </w:p>
    <w:p w:rsidR="006D57E2" w:rsidRPr="00321C20" w:rsidRDefault="006D57E2" w:rsidP="00E33227">
      <w:pPr>
        <w:pStyle w:val="afb"/>
        <w:spacing w:beforeAutospacing="0" w:afterAutospacing="0" w:line="360" w:lineRule="auto"/>
        <w:divId w:val="1767193717"/>
      </w:pPr>
      <w:r w:rsidRPr="00321C20">
        <w:t>или</w:t>
      </w:r>
    </w:p>
    <w:p w:rsidR="006D57E2" w:rsidRPr="00321C20" w:rsidRDefault="005939DA" w:rsidP="00E33227">
      <w:pPr>
        <w:pStyle w:val="afb"/>
        <w:spacing w:beforeAutospacing="0" w:afterAutospacing="0" w:line="360" w:lineRule="auto"/>
        <w:divId w:val="1767193717"/>
      </w:pPr>
      <w:r w:rsidRPr="00321C20">
        <w:t>спиронолактон</w:t>
      </w:r>
      <w:r w:rsidR="006D57E2" w:rsidRPr="00321C20">
        <w:t xml:space="preserve"> 50–150 мг в сутки в виде монотерапии или дополнительной терапии к наружным средствам в случае резистентности к лечению</w:t>
      </w:r>
    </w:p>
    <w:p w:rsidR="006D57E2" w:rsidRPr="00321C20" w:rsidRDefault="006D57E2" w:rsidP="00E33227">
      <w:pPr>
        <w:pStyle w:val="afb"/>
        <w:spacing w:beforeAutospacing="0" w:afterAutospacing="0" w:line="360" w:lineRule="auto"/>
        <w:divId w:val="1767193717"/>
      </w:pPr>
      <w:r w:rsidRPr="00321C20">
        <w:t>или</w:t>
      </w:r>
    </w:p>
    <w:p w:rsidR="006D57E2" w:rsidRPr="00321C20" w:rsidRDefault="006D57E2" w:rsidP="00E33227">
      <w:pPr>
        <w:pStyle w:val="afb"/>
        <w:spacing w:beforeAutospacing="0" w:afterAutospacing="0" w:line="360" w:lineRule="auto"/>
        <w:divId w:val="1767193717"/>
      </w:pPr>
      <w:r w:rsidRPr="00321C20">
        <w:t>флутамид** [6–10</w:t>
      </w:r>
      <w:r w:rsidR="00BB5353" w:rsidRPr="00321C20">
        <w:t>, 79</w:t>
      </w:r>
      <w:r w:rsidRPr="00321C20">
        <w:t>].</w:t>
      </w:r>
    </w:p>
    <w:p w:rsidR="006D57E2" w:rsidRPr="00321C20" w:rsidRDefault="006D57E2" w:rsidP="00E33227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 xml:space="preserve">Уровень убедительности рекомендаций </w:t>
      </w:r>
      <w:r w:rsidR="006832C5" w:rsidRPr="00321C20">
        <w:rPr>
          <w:rStyle w:val="aff9"/>
        </w:rPr>
        <w:t>B</w:t>
      </w:r>
      <w:r w:rsidRPr="00321C20">
        <w:rPr>
          <w:rStyle w:val="aff9"/>
        </w:rPr>
        <w:t xml:space="preserve"> </w:t>
      </w:r>
      <w:r w:rsidRPr="00321C20">
        <w:t>(уровен</w:t>
      </w:r>
      <w:r w:rsidR="006832C5" w:rsidRPr="00321C20">
        <w:t>ь достоверности доказательств 2</w:t>
      </w:r>
      <w:r w:rsidRPr="00321C20">
        <w:t>)</w:t>
      </w:r>
    </w:p>
    <w:p w:rsidR="005939DA" w:rsidRPr="00321C20" w:rsidRDefault="005939DA" w:rsidP="00E33227">
      <w:pPr>
        <w:pStyle w:val="afb"/>
        <w:spacing w:beforeAutospacing="0" w:afterAutospacing="0" w:line="360" w:lineRule="auto"/>
        <w:ind w:firstLine="567"/>
        <w:divId w:val="1767193717"/>
      </w:pPr>
      <w:r w:rsidRPr="00321C20">
        <w:rPr>
          <w:rStyle w:val="aff9"/>
        </w:rPr>
        <w:t>Комментарии</w:t>
      </w:r>
      <w:r w:rsidRPr="00321C20">
        <w:t xml:space="preserve">: </w:t>
      </w:r>
      <w:r w:rsidRPr="00321C20">
        <w:rPr>
          <w:rStyle w:val="affa"/>
        </w:rPr>
        <w:t>Флутамид эффективен при лечении акне, однако токсическое действие на печень существенно ограничивает его применение.</w:t>
      </w:r>
    </w:p>
    <w:p w:rsidR="008F6DBA" w:rsidRPr="00E33227" w:rsidRDefault="002A25FE" w:rsidP="00E33227">
      <w:pPr>
        <w:pStyle w:val="afb"/>
        <w:spacing w:beforeAutospacing="0" w:afterAutospacing="0" w:line="360" w:lineRule="auto"/>
        <w:ind w:firstLine="567"/>
        <w:divId w:val="1767193717"/>
        <w:rPr>
          <w:b/>
        </w:rPr>
      </w:pPr>
      <w:r w:rsidRPr="00321C20">
        <w:rPr>
          <w:b/>
        </w:rPr>
        <w:t>Комментарии:</w:t>
      </w:r>
      <w:r w:rsidR="00E33227">
        <w:rPr>
          <w:b/>
        </w:rPr>
        <w:t xml:space="preserve"> </w:t>
      </w:r>
      <w:r w:rsidRPr="00321C20">
        <w:rPr>
          <w:i/>
        </w:rPr>
        <w:t>Блокаторы андрогенных рецепторов в составе комбинированных оральных контрацептивов следует назначать при нормальном уровне андрогенов взрослым женщинам и подросткам в следующих случаях: стойкие, торпидно протекающие воспалительные формы акне; обострение акне перед менструациями; неэффективность антибиотикотерапии.</w:t>
      </w:r>
    </w:p>
    <w:p w:rsidR="00F20DEF" w:rsidRPr="00321C20" w:rsidRDefault="008F6DBA" w:rsidP="00E33227">
      <w:pPr>
        <w:ind w:firstLine="567"/>
        <w:divId w:val="1767193717"/>
        <w:rPr>
          <w:rStyle w:val="affa"/>
        </w:rPr>
      </w:pPr>
      <w:r w:rsidRPr="00321C20">
        <w:rPr>
          <w:rStyle w:val="affa"/>
        </w:rPr>
        <w:t>Лечение  проводится после консультации врача-эндокринолога или врача-гинеколога и назначается специалистом этого профиля.</w:t>
      </w:r>
    </w:p>
    <w:p w:rsidR="003A4E3E" w:rsidRPr="00E33227" w:rsidRDefault="00E33227" w:rsidP="00E33227">
      <w:pPr>
        <w:pStyle w:val="afd"/>
        <w:numPr>
          <w:ilvl w:val="0"/>
          <w:numId w:val="29"/>
        </w:numPr>
        <w:tabs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 w:rsidRPr="00E33227">
        <w:rPr>
          <w:rStyle w:val="aff9"/>
          <w:rFonts w:eastAsia="Times New Roman" w:cs="Times New Roman"/>
        </w:rPr>
        <w:t xml:space="preserve">Не рекомендовано </w:t>
      </w:r>
      <w:r>
        <w:rPr>
          <w:rFonts w:eastAsia="Times New Roman" w:cs="Times New Roman"/>
        </w:rPr>
        <w:t>применение блокаторов</w:t>
      </w:r>
      <w:r w:rsidR="002A25FE" w:rsidRPr="00E33227">
        <w:rPr>
          <w:rFonts w:eastAsia="Times New Roman" w:cs="Times New Roman"/>
        </w:rPr>
        <w:t xml:space="preserve"> андрогенных рецепторов</w:t>
      </w:r>
      <w:r w:rsidR="006D57E2" w:rsidRPr="00E33227">
        <w:rPr>
          <w:rFonts w:eastAsia="Times New Roman" w:cs="Times New Roman"/>
        </w:rPr>
        <w:t xml:space="preserve"> в лечении комедональных акне</w:t>
      </w:r>
      <w:r w:rsidR="00701D1C" w:rsidRPr="00E33227">
        <w:rPr>
          <w:rFonts w:eastAsia="Times New Roman" w:cs="Times New Roman"/>
        </w:rPr>
        <w:t>[8]</w:t>
      </w:r>
      <w:r w:rsidR="006D57E2" w:rsidRPr="00E33227">
        <w:rPr>
          <w:rFonts w:eastAsia="Times New Roman" w:cs="Times New Roman"/>
        </w:rPr>
        <w:t>.</w:t>
      </w:r>
      <w:r w:rsidR="00701D1C" w:rsidRPr="00E33227">
        <w:rPr>
          <w:rFonts w:eastAsia="Times New Roman" w:cs="Times New Roman"/>
        </w:rPr>
        <w:t xml:space="preserve"> </w:t>
      </w:r>
    </w:p>
    <w:p w:rsidR="00F20DEF" w:rsidRPr="00321C20" w:rsidRDefault="00F20DEF" w:rsidP="00E33227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1767193717"/>
        <w:rPr>
          <w:i/>
          <w:iCs/>
        </w:rPr>
      </w:pPr>
      <w:r w:rsidRPr="00321C20">
        <w:rPr>
          <w:rStyle w:val="affa"/>
        </w:rPr>
        <w:t>Лечение  проводится после консультаци</w:t>
      </w:r>
      <w:r w:rsidR="00E33227">
        <w:rPr>
          <w:rStyle w:val="affa"/>
        </w:rPr>
        <w:t xml:space="preserve">и врача-эндокринолога или врача акушера </w:t>
      </w:r>
      <w:proofErr w:type="gramStart"/>
      <w:r w:rsidR="00E33227">
        <w:rPr>
          <w:rStyle w:val="affa"/>
        </w:rPr>
        <w:t>-</w:t>
      </w:r>
      <w:r w:rsidRPr="00321C20">
        <w:rPr>
          <w:rStyle w:val="affa"/>
        </w:rPr>
        <w:t>г</w:t>
      </w:r>
      <w:proofErr w:type="gramEnd"/>
      <w:r w:rsidRPr="00321C20">
        <w:rPr>
          <w:rStyle w:val="affa"/>
        </w:rPr>
        <w:t>инеколога и назначается специалистом этого профиля.</w:t>
      </w:r>
    </w:p>
    <w:p w:rsidR="005133C4" w:rsidRPr="00321C20" w:rsidRDefault="005133C4" w:rsidP="00E33227">
      <w:pPr>
        <w:suppressAutoHyphens/>
        <w:ind w:firstLine="567"/>
        <w:divId w:val="1767193717"/>
        <w:rPr>
          <w:b/>
          <w:szCs w:val="24"/>
        </w:rPr>
      </w:pPr>
      <w:r w:rsidRPr="00321C20">
        <w:rPr>
          <w:b/>
          <w:szCs w:val="24"/>
        </w:rPr>
        <w:t>Ингибиторы андрогенов надпочечникового происхождения</w:t>
      </w:r>
      <w:r w:rsidR="007C27EF" w:rsidRPr="00321C20">
        <w:rPr>
          <w:b/>
          <w:szCs w:val="24"/>
        </w:rPr>
        <w:t xml:space="preserve"> </w:t>
      </w:r>
      <w:r w:rsidR="007C27EF" w:rsidRPr="00321C20">
        <w:rPr>
          <w:szCs w:val="24"/>
        </w:rPr>
        <w:t>[20-23]</w:t>
      </w:r>
      <w:r w:rsidR="00381AA9" w:rsidRPr="00321C20">
        <w:rPr>
          <w:szCs w:val="24"/>
        </w:rPr>
        <w:t>:</w:t>
      </w:r>
    </w:p>
    <w:p w:rsidR="005133C4" w:rsidRPr="006625CE" w:rsidRDefault="006625CE" w:rsidP="006625CE">
      <w:pPr>
        <w:pStyle w:val="afd"/>
        <w:numPr>
          <w:ilvl w:val="0"/>
          <w:numId w:val="30"/>
        </w:numPr>
        <w:tabs>
          <w:tab w:val="num" w:pos="0"/>
          <w:tab w:val="left" w:pos="993"/>
        </w:tabs>
        <w:suppressAutoHyphens/>
        <w:ind w:left="0" w:firstLine="567"/>
        <w:divId w:val="1767193717"/>
        <w:rPr>
          <w:sz w:val="28"/>
          <w:szCs w:val="28"/>
        </w:rPr>
      </w:pPr>
      <w:r w:rsidRPr="006625CE">
        <w:rPr>
          <w:b/>
          <w:szCs w:val="24"/>
        </w:rPr>
        <w:t xml:space="preserve">Рекомендовано </w:t>
      </w:r>
      <w:r w:rsidRPr="006625CE">
        <w:rPr>
          <w:szCs w:val="24"/>
        </w:rPr>
        <w:t>п</w:t>
      </w:r>
      <w:r w:rsidR="005133C4" w:rsidRPr="006625CE">
        <w:rPr>
          <w:szCs w:val="24"/>
        </w:rPr>
        <w:t>рименение системных глюкокортикостероидных препаратов в дозе 2,5–5 мг в сутки короткими курсами показано</w:t>
      </w:r>
      <w:r w:rsidR="006F6DF5" w:rsidRPr="006625CE">
        <w:rPr>
          <w:szCs w:val="24"/>
        </w:rPr>
        <w:t xml:space="preserve"> пациентам</w:t>
      </w:r>
      <w:r w:rsidR="005133C4" w:rsidRPr="006625CE">
        <w:rPr>
          <w:szCs w:val="24"/>
        </w:rPr>
        <w:t xml:space="preserve"> при лечении тяжелых воспалительных акне у женщин </w:t>
      </w:r>
      <w:r w:rsidR="005E7DA6" w:rsidRPr="006625CE">
        <w:rPr>
          <w:szCs w:val="24"/>
        </w:rPr>
        <w:t>[10, 11</w:t>
      </w:r>
      <w:r w:rsidR="005949A5" w:rsidRPr="006625CE">
        <w:rPr>
          <w:szCs w:val="24"/>
        </w:rPr>
        <w:t>]</w:t>
      </w:r>
    </w:p>
    <w:p w:rsidR="005133C4" w:rsidRPr="00321C20" w:rsidRDefault="00B46C48" w:rsidP="00E33227">
      <w:pPr>
        <w:pStyle w:val="afb"/>
        <w:spacing w:beforeAutospacing="0" w:afterAutospacing="0" w:line="360" w:lineRule="auto"/>
        <w:ind w:firstLine="567"/>
        <w:divId w:val="1767193717"/>
        <w:rPr>
          <w:rStyle w:val="affa"/>
          <w:i w:val="0"/>
          <w:iCs w:val="0"/>
        </w:rPr>
      </w:pPr>
      <w:r w:rsidRPr="00321C20">
        <w:rPr>
          <w:rStyle w:val="aff9"/>
        </w:rPr>
        <w:t xml:space="preserve">Уровень убедительности рекомендаций С </w:t>
      </w:r>
      <w:r w:rsidRPr="00321C20">
        <w:t>(уровень достоверности доказательств 3)</w:t>
      </w:r>
    </w:p>
    <w:p w:rsidR="003A4E3E" w:rsidRPr="00E33227" w:rsidRDefault="003A4E3E" w:rsidP="006625CE">
      <w:pPr>
        <w:pStyle w:val="afb"/>
        <w:spacing w:beforeAutospacing="0" w:afterAutospacing="0" w:line="360" w:lineRule="auto"/>
        <w:ind w:firstLine="567"/>
        <w:divId w:val="1767193717"/>
        <w:rPr>
          <w:b/>
          <w:iCs/>
        </w:rPr>
      </w:pPr>
      <w:r w:rsidRPr="00321C20">
        <w:rPr>
          <w:rStyle w:val="affa"/>
          <w:b/>
          <w:i w:val="0"/>
        </w:rPr>
        <w:t>Комментарии:</w:t>
      </w:r>
      <w:r w:rsidR="00E33227">
        <w:rPr>
          <w:rStyle w:val="affa"/>
          <w:b/>
          <w:i w:val="0"/>
        </w:rPr>
        <w:t xml:space="preserve"> </w:t>
      </w:r>
      <w:r w:rsidRPr="00321C20">
        <w:rPr>
          <w:rStyle w:val="affa"/>
        </w:rPr>
        <w:t>Гормональная терапия показана женщинам с выраженной себореей, андрогенетической алопецией, SAHA-синдромом (seborrhea/acne/hirsutism/alopecia), с поздним началом акне и с гиперандрогенизмом овариального или надпочечникового происхождения. Лечение  проводится после консультации врача-эндокринолога или врача-гинеколога и назначается специалистом этого профиля.</w:t>
      </w:r>
    </w:p>
    <w:p w:rsidR="006D57E2" w:rsidRPr="00321C20" w:rsidRDefault="006D57E2" w:rsidP="006625CE">
      <w:pPr>
        <w:jc w:val="left"/>
        <w:divId w:val="1767193717"/>
        <w:rPr>
          <w:rFonts w:eastAsia="Times New Roman" w:cs="Times New Roman"/>
        </w:rPr>
      </w:pPr>
      <w:r w:rsidRPr="00321C20">
        <w:rPr>
          <w:rStyle w:val="aff9"/>
          <w:rFonts w:eastAsia="Times New Roman" w:cs="Times New Roman"/>
        </w:rPr>
        <w:t>Урове</w:t>
      </w:r>
      <w:r w:rsidR="007C27EF" w:rsidRPr="00321C20">
        <w:rPr>
          <w:rStyle w:val="aff9"/>
          <w:rFonts w:eastAsia="Times New Roman" w:cs="Times New Roman"/>
        </w:rPr>
        <w:t>нь убедительности рекомендаций C</w:t>
      </w:r>
      <w:r w:rsidRPr="00321C20">
        <w:rPr>
          <w:rStyle w:val="aff9"/>
          <w:rFonts w:eastAsia="Times New Roman" w:cs="Times New Roman"/>
        </w:rPr>
        <w:t xml:space="preserve"> </w:t>
      </w:r>
      <w:r w:rsidRPr="00321C20">
        <w:rPr>
          <w:rFonts w:eastAsia="Times New Roman" w:cs="Times New Roman"/>
        </w:rPr>
        <w:t>(уровень</w:t>
      </w:r>
      <w:r w:rsidR="007C27EF" w:rsidRPr="00321C20">
        <w:rPr>
          <w:rFonts w:eastAsia="Times New Roman" w:cs="Times New Roman"/>
        </w:rPr>
        <w:t xml:space="preserve"> достоверности доказательств – 3</w:t>
      </w:r>
      <w:r w:rsidRPr="00321C20">
        <w:rPr>
          <w:rFonts w:eastAsia="Times New Roman" w:cs="Times New Roman"/>
        </w:rPr>
        <w:t>)</w:t>
      </w:r>
    </w:p>
    <w:p w:rsidR="006D57E2" w:rsidRPr="006625CE" w:rsidRDefault="006D57E2" w:rsidP="006625CE">
      <w:pPr>
        <w:pStyle w:val="afd"/>
        <w:numPr>
          <w:ilvl w:val="0"/>
          <w:numId w:val="31"/>
        </w:numPr>
        <w:tabs>
          <w:tab w:val="left" w:pos="993"/>
        </w:tabs>
        <w:ind w:left="0" w:firstLine="567"/>
        <w:divId w:val="1767193717"/>
        <w:rPr>
          <w:rFonts w:cs="Times New Roman"/>
          <w:szCs w:val="24"/>
        </w:rPr>
      </w:pPr>
      <w:r w:rsidRPr="006625CE">
        <w:rPr>
          <w:rStyle w:val="aff9"/>
          <w:rFonts w:eastAsia="Times New Roman" w:cs="Times New Roman"/>
        </w:rPr>
        <w:t>Рекоменд</w:t>
      </w:r>
      <w:r w:rsidR="006625CE" w:rsidRPr="006625CE">
        <w:rPr>
          <w:rStyle w:val="aff9"/>
          <w:rFonts w:eastAsia="Times New Roman" w:cs="Times New Roman"/>
        </w:rPr>
        <w:t>овано</w:t>
      </w:r>
      <w:r w:rsidRPr="006625CE">
        <w:rPr>
          <w:rFonts w:eastAsia="Times New Roman" w:cs="Times New Roman"/>
        </w:rPr>
        <w:t xml:space="preserve"> назначение </w:t>
      </w:r>
      <w:r w:rsidR="005949A5" w:rsidRPr="006625CE">
        <w:rPr>
          <w:rFonts w:eastAsia="Times New Roman" w:cs="Times New Roman"/>
        </w:rPr>
        <w:t>женщинам</w:t>
      </w:r>
      <w:r w:rsidR="006F6DF5" w:rsidRPr="006625CE">
        <w:rPr>
          <w:rFonts w:eastAsia="Times New Roman" w:cs="Times New Roman"/>
        </w:rPr>
        <w:t xml:space="preserve"> с акне </w:t>
      </w:r>
      <w:r w:rsidRPr="006625CE">
        <w:rPr>
          <w:rStyle w:val="affa"/>
          <w:rFonts w:eastAsia="Times New Roman" w:cs="Times New Roman"/>
        </w:rPr>
        <w:t>ингибиторов продукции овариальных андрогенов</w:t>
      </w:r>
      <w:r w:rsidRPr="006625CE">
        <w:rPr>
          <w:rFonts w:eastAsia="Times New Roman" w:cs="Times New Roman"/>
        </w:rPr>
        <w:t xml:space="preserve"> [6–10, </w:t>
      </w:r>
      <w:r w:rsidR="007C27EF" w:rsidRPr="006625CE">
        <w:rPr>
          <w:rFonts w:eastAsia="Times New Roman" w:cs="Times New Roman"/>
        </w:rPr>
        <w:t>20-23</w:t>
      </w:r>
      <w:r w:rsidRPr="006625CE">
        <w:rPr>
          <w:rFonts w:eastAsia="Times New Roman" w:cs="Times New Roman"/>
        </w:rPr>
        <w:t>].</w:t>
      </w:r>
      <w:r w:rsidR="00F20DEF" w:rsidRPr="006625CE">
        <w:rPr>
          <w:rFonts w:eastAsia="Times New Roman" w:cs="Times New Roman"/>
        </w:rPr>
        <w:t xml:space="preserve"> К этой группе относят </w:t>
      </w:r>
      <w:r w:rsidR="00F20DEF" w:rsidRPr="006625CE">
        <w:rPr>
          <w:rFonts w:cs="Times New Roman"/>
          <w:szCs w:val="24"/>
        </w:rPr>
        <w:t>эстрогены, комбинированные оральные контрацептивы, ципротерона ацетат, низкие дозы глюкокортикостероидов.</w:t>
      </w:r>
    </w:p>
    <w:p w:rsidR="00CA1089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 xml:space="preserve">Уровень убедительности рекомендаций С </w:t>
      </w:r>
      <w:r w:rsidRPr="00321C20">
        <w:t xml:space="preserve">(уровень достоверности доказательств 2) </w:t>
      </w:r>
    </w:p>
    <w:p w:rsidR="00CA1089" w:rsidRPr="00321C20" w:rsidRDefault="00F20DEF" w:rsidP="006625CE">
      <w:pPr>
        <w:pStyle w:val="afb"/>
        <w:spacing w:beforeAutospacing="0" w:afterAutospacing="0" w:line="360" w:lineRule="auto"/>
        <w:divId w:val="1767193717"/>
        <w:rPr>
          <w:rStyle w:val="affa"/>
          <w:b/>
          <w:i w:val="0"/>
          <w:iCs w:val="0"/>
        </w:rPr>
      </w:pPr>
      <w:r w:rsidRPr="00321C20">
        <w:rPr>
          <w:b/>
        </w:rPr>
        <w:t>Комментарии:</w:t>
      </w:r>
      <w:r w:rsidR="005949A5" w:rsidRPr="00321C20">
        <w:rPr>
          <w:b/>
        </w:rPr>
        <w:t xml:space="preserve"> </w:t>
      </w:r>
      <w:r w:rsidRPr="00321C20">
        <w:rPr>
          <w:rStyle w:val="affa"/>
        </w:rPr>
        <w:t>Лечение  проводится после консультации врача-эндокринолога или врача-гинеколога и назначается специалистом этого профиля.</w:t>
      </w:r>
    </w:p>
    <w:p w:rsidR="00F20DEF" w:rsidRPr="00321C20" w:rsidRDefault="00F20DEF" w:rsidP="006625CE">
      <w:pPr>
        <w:pStyle w:val="afb"/>
        <w:spacing w:beforeAutospacing="0" w:afterAutospacing="0" w:line="360" w:lineRule="auto"/>
        <w:ind w:left="360" w:firstLine="0"/>
        <w:divId w:val="1767193717"/>
        <w:rPr>
          <w:i/>
          <w:iCs/>
        </w:rPr>
      </w:pPr>
    </w:p>
    <w:p w:rsidR="00CA1089" w:rsidRPr="00321C20" w:rsidRDefault="00CA1089" w:rsidP="006625CE">
      <w:pPr>
        <w:ind w:firstLine="425"/>
        <w:divId w:val="1767193717"/>
        <w:rPr>
          <w:rFonts w:cs="Times New Roman"/>
          <w:b/>
          <w:szCs w:val="24"/>
        </w:rPr>
      </w:pPr>
      <w:r w:rsidRPr="00321C20">
        <w:rPr>
          <w:rFonts w:cs="Times New Roman"/>
          <w:b/>
          <w:szCs w:val="24"/>
        </w:rPr>
        <w:t>Наружная терапия</w:t>
      </w:r>
    </w:p>
    <w:p w:rsidR="006D57E2" w:rsidRPr="006625CE" w:rsidRDefault="006625CE" w:rsidP="006625CE">
      <w:pPr>
        <w:pStyle w:val="afd"/>
        <w:numPr>
          <w:ilvl w:val="0"/>
          <w:numId w:val="32"/>
        </w:numPr>
        <w:tabs>
          <w:tab w:val="left" w:pos="993"/>
        </w:tabs>
        <w:ind w:left="0" w:firstLine="567"/>
        <w:divId w:val="1767193717"/>
        <w:rPr>
          <w:rFonts w:eastAsia="Times New Roman" w:cs="Times New Roman"/>
          <w:color w:val="000000" w:themeColor="text1"/>
        </w:rPr>
      </w:pPr>
      <w:r w:rsidRPr="006625CE">
        <w:rPr>
          <w:rStyle w:val="aff9"/>
          <w:rFonts w:eastAsia="Times New Roman" w:cs="Times New Roman"/>
        </w:rPr>
        <w:t>Рекомендовано</w:t>
      </w:r>
      <w:r w:rsidR="006D57E2" w:rsidRPr="006625CE">
        <w:rPr>
          <w:rStyle w:val="aff9"/>
          <w:rFonts w:eastAsia="Times New Roman" w:cs="Times New Roman"/>
        </w:rPr>
        <w:t xml:space="preserve"> </w:t>
      </w:r>
      <w:r w:rsidR="006F6DF5" w:rsidRPr="006625CE">
        <w:rPr>
          <w:rStyle w:val="aff9"/>
          <w:rFonts w:eastAsia="Times New Roman" w:cs="Times New Roman"/>
          <w:b w:val="0"/>
        </w:rPr>
        <w:t xml:space="preserve">для лечения </w:t>
      </w:r>
      <w:r w:rsidR="005949A5" w:rsidRPr="006625CE">
        <w:rPr>
          <w:rStyle w:val="aff9"/>
          <w:rFonts w:eastAsia="Times New Roman" w:cs="Times New Roman"/>
          <w:b w:val="0"/>
        </w:rPr>
        <w:t xml:space="preserve">всех форм </w:t>
      </w:r>
      <w:r w:rsidR="006F6DF5" w:rsidRPr="006625CE">
        <w:rPr>
          <w:rStyle w:val="aff9"/>
          <w:rFonts w:eastAsia="Times New Roman" w:cs="Times New Roman"/>
          <w:b w:val="0"/>
        </w:rPr>
        <w:t xml:space="preserve">акне </w:t>
      </w:r>
      <w:r w:rsidR="005949A5" w:rsidRPr="006625CE">
        <w:rPr>
          <w:rFonts w:eastAsia="Times New Roman" w:cs="Times New Roman"/>
        </w:rPr>
        <w:t xml:space="preserve">назначение </w:t>
      </w:r>
      <w:r w:rsidR="006D57E2" w:rsidRPr="006625CE">
        <w:rPr>
          <w:rFonts w:eastAsia="Times New Roman" w:cs="Times New Roman"/>
        </w:rPr>
        <w:t xml:space="preserve">наружно топических </w:t>
      </w:r>
      <w:r w:rsidR="006D57E2" w:rsidRPr="006625CE">
        <w:rPr>
          <w:rFonts w:eastAsia="Times New Roman" w:cs="Times New Roman"/>
          <w:color w:val="000000" w:themeColor="text1"/>
        </w:rPr>
        <w:t>ретиноидов: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  <w:rPr>
          <w:rFonts w:eastAsiaTheme="minorEastAsia"/>
          <w:color w:val="000000" w:themeColor="text1"/>
        </w:rPr>
      </w:pPr>
      <w:r w:rsidRPr="00321C20">
        <w:rPr>
          <w:color w:val="000000" w:themeColor="text1"/>
        </w:rPr>
        <w:t>адапален, ге</w:t>
      </w:r>
      <w:r w:rsidR="00381AA9" w:rsidRPr="00321C20">
        <w:rPr>
          <w:color w:val="000000" w:themeColor="text1"/>
        </w:rPr>
        <w:t xml:space="preserve">ль, крем 0,1% 1 раз в сутки (на </w:t>
      </w:r>
      <w:r w:rsidRPr="00321C20">
        <w:rPr>
          <w:color w:val="000000" w:themeColor="text1"/>
        </w:rPr>
        <w:t>ночь) на чистую суху</w:t>
      </w:r>
      <w:r w:rsidR="0092248A" w:rsidRPr="00321C20">
        <w:rPr>
          <w:color w:val="000000" w:themeColor="text1"/>
        </w:rPr>
        <w:t>ю кожу пораженной области, избег</w:t>
      </w:r>
      <w:r w:rsidRPr="00321C20">
        <w:rPr>
          <w:color w:val="000000" w:themeColor="text1"/>
        </w:rPr>
        <w:t>ая попадания в глаза и на губы [</w:t>
      </w:r>
      <w:r w:rsidR="003A2CE7" w:rsidRPr="00321C20">
        <w:rPr>
          <w:color w:val="000000" w:themeColor="text1"/>
        </w:rPr>
        <w:t>24-32</w:t>
      </w:r>
      <w:r w:rsidR="00BC2C82" w:rsidRPr="00321C20">
        <w:rPr>
          <w:color w:val="000000" w:themeColor="text1"/>
        </w:rPr>
        <w:t>, 77</w:t>
      </w:r>
      <w:r w:rsidRPr="00321C20">
        <w:rPr>
          <w:color w:val="000000" w:themeColor="text1"/>
        </w:rPr>
        <w:t>].</w:t>
      </w:r>
    </w:p>
    <w:p w:rsidR="0092248A" w:rsidRPr="00321C20" w:rsidRDefault="0092248A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 xml:space="preserve">Уровень убедительности рекомендаций А </w:t>
      </w:r>
      <w:r w:rsidRPr="00321C20">
        <w:t>(уровень достоверности доказательств 1+)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>Комментарии</w:t>
      </w:r>
      <w:r w:rsidRPr="00321C20">
        <w:t xml:space="preserve">: </w:t>
      </w:r>
      <w:r w:rsidRPr="00321C20">
        <w:rPr>
          <w:rStyle w:val="affa"/>
        </w:rPr>
        <w:t>Терапевтический эффект адапалена развивается после 4–8 недель лечения, стойкое улучшение – после 3-х месячного курса лечения. При необходимости курс может быть увеличен</w:t>
      </w:r>
      <w:r w:rsidRPr="00321C20">
        <w:t>.</w:t>
      </w:r>
      <w:r w:rsidRPr="00321C20">
        <w:rPr>
          <w:rStyle w:val="affa"/>
        </w:rPr>
        <w:t xml:space="preserve"> В  некоторых случаях из-за кратковременного раздражения кожи может быть сокращено число аппликаций или лечение приостановлено до исчезновения признаков раздражения.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a"/>
        </w:rPr>
        <w:t xml:space="preserve">Адапален применятся в качестве препарата первой линии при комедональных акне, в сочетании с бензоил пероксидом или клиндамицином при папуло-пустулезных акне легкой и средней степени тяжести; в качестве препарата второй линии в комбинации с системными антибактериальными препаратами назначается при распространенных поражениях; в качестве препарата третьей линии в сочетании с системными антибактериальными препаратами и бензоилом пероксида в лечении распространенных поражений папуло-пустулезных акне. В лечении </w:t>
      </w:r>
      <w:proofErr w:type="gramStart"/>
      <w:r w:rsidRPr="00321C20">
        <w:rPr>
          <w:rStyle w:val="affa"/>
        </w:rPr>
        <w:t>узловатых</w:t>
      </w:r>
      <w:proofErr w:type="gramEnd"/>
      <w:r w:rsidRPr="00321C20">
        <w:rPr>
          <w:rStyle w:val="affa"/>
        </w:rPr>
        <w:t>/конглобатных акне адапален в комбинации с системными антибактериальными препаратами или комбинация адапален + бензоила пероксид применяется в качестве препарата третьей линии.    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t>или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t>азелаиновая кислота, крем 20%, гель 15% 2 раза в сутки (утром и вечером) [</w:t>
      </w:r>
      <w:r w:rsidR="00BC2C82" w:rsidRPr="00321C20">
        <w:t>6,</w:t>
      </w:r>
      <w:r w:rsidR="003A2CE7" w:rsidRPr="00321C20">
        <w:t>24-38</w:t>
      </w:r>
      <w:r w:rsidRPr="00321C20">
        <w:t>].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 xml:space="preserve">Уровень убедительности рекомендаций В </w:t>
      </w:r>
      <w:r w:rsidRPr="00321C20">
        <w:t>(уровен</w:t>
      </w:r>
      <w:r w:rsidR="003B275A" w:rsidRPr="00321C20">
        <w:t>ь достоверности доказательств 2</w:t>
      </w:r>
      <w:r w:rsidRPr="00321C20">
        <w:t>)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>Комментарии</w:t>
      </w:r>
      <w:r w:rsidRPr="00321C20">
        <w:t xml:space="preserve">:  </w:t>
      </w:r>
      <w:r w:rsidRPr="00321C20">
        <w:rPr>
          <w:rStyle w:val="affa"/>
        </w:rPr>
        <w:t>Терапевтический эффект развивается через 4 недели лечения, для достижения лучших результатов рекомендуется продолжить применение препарата в течение нескольких месяцев. А</w:t>
      </w:r>
      <w:r w:rsidRPr="00321C20">
        <w:t>з</w:t>
      </w:r>
      <w:r w:rsidRPr="00321C20">
        <w:rPr>
          <w:rStyle w:val="affa"/>
        </w:rPr>
        <w:t xml:space="preserve">елаиновая кислота назначается в качестве препарата второй линии в лечении папулопустулезных акне средней тяжести. В </w:t>
      </w:r>
      <w:proofErr w:type="gramStart"/>
      <w:r w:rsidRPr="00321C20">
        <w:rPr>
          <w:rStyle w:val="affa"/>
        </w:rPr>
        <w:t>лечении</w:t>
      </w:r>
      <w:proofErr w:type="gramEnd"/>
      <w:r w:rsidRPr="00321C20">
        <w:rPr>
          <w:rStyle w:val="affa"/>
        </w:rPr>
        <w:t xml:space="preserve"> папулопустулезных акне тяжелой степени тяжести/узловатых акне средней степени тяжести азелаиновая кислота в комбинации с адапаленом и системными антибактериальными препаратами применяются либо системные антибактериальные препараты + азелаиновая кислота в качестве препаратов второй линии.   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t>или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t>бензоила пероксид, гель 2,5–5–10% 2 раза в сутки (утром и вечером) [</w:t>
      </w:r>
      <w:r w:rsidR="00BC2C82" w:rsidRPr="00321C20">
        <w:t>6,</w:t>
      </w:r>
      <w:r w:rsidR="003B275A" w:rsidRPr="00321C20">
        <w:t>39-49</w:t>
      </w:r>
      <w:r w:rsidRPr="00321C20">
        <w:t xml:space="preserve">]. </w:t>
      </w:r>
      <w:r w:rsidRPr="00321C20">
        <w:rPr>
          <w:rStyle w:val="aff9"/>
        </w:rPr>
        <w:t> 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 xml:space="preserve">Уровень убедительности рекомендаций А </w:t>
      </w:r>
      <w:r w:rsidRPr="00321C20">
        <w:t>(уровен</w:t>
      </w:r>
      <w:r w:rsidR="003B275A" w:rsidRPr="00321C20">
        <w:t>ь достоверности доказательств 1</w:t>
      </w:r>
      <w:r w:rsidRPr="00321C20">
        <w:t>)  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>Комментарии</w:t>
      </w:r>
      <w:r w:rsidRPr="00321C20">
        <w:t xml:space="preserve">: </w:t>
      </w:r>
      <w:r w:rsidRPr="00321C20">
        <w:rPr>
          <w:rStyle w:val="affa"/>
        </w:rPr>
        <w:t>Терапевтический эффект бензоила пероксида развивается после 4 недель лечения, стойкое улучшение – после 3 месяцев лечения</w:t>
      </w:r>
      <w:r w:rsidRPr="00321C20">
        <w:t xml:space="preserve">. </w:t>
      </w:r>
      <w:r w:rsidRPr="00321C20">
        <w:rPr>
          <w:rStyle w:val="affa"/>
        </w:rPr>
        <w:t xml:space="preserve">Бензоила пероксид часто применяют в комбинации с антибактериальными </w:t>
      </w:r>
      <w:proofErr w:type="gramStart"/>
      <w:r w:rsidRPr="00321C20">
        <w:rPr>
          <w:rStyle w:val="affa"/>
        </w:rPr>
        <w:t>препаратами</w:t>
      </w:r>
      <w:proofErr w:type="gramEnd"/>
      <w:r w:rsidRPr="00321C20">
        <w:rPr>
          <w:rStyle w:val="affa"/>
        </w:rPr>
        <w:t xml:space="preserve"> как для наружной, так и для системной терапии. При лечении бензоила пероксидом не развивается </w:t>
      </w:r>
      <w:proofErr w:type="gramStart"/>
      <w:r w:rsidRPr="00321C20">
        <w:rPr>
          <w:rStyle w:val="affa"/>
        </w:rPr>
        <w:t>бактериальная</w:t>
      </w:r>
      <w:proofErr w:type="gramEnd"/>
      <w:r w:rsidRPr="00321C20">
        <w:rPr>
          <w:rStyle w:val="affa"/>
        </w:rPr>
        <w:t xml:space="preserve"> резистентность, поэтому его часто назначают больным, получавшим терапию антибактериальными препаратами. Бензоила пероксид применяется в качестве препарата третьей линии в лечении комедональных акне и папулопустулезных акне тяжелой  степени тяжести в комбинации  с системными антибактериальными препаратами, второй линии в лечении папулопустулезных акне (легкой и средней степени тяжести). </w:t>
      </w:r>
    </w:p>
    <w:p w:rsidR="006D57E2" w:rsidRPr="00321C20" w:rsidRDefault="005949A5" w:rsidP="006625CE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divId w:val="1767193717"/>
        <w:rPr>
          <w:rFonts w:eastAsia="Times New Roman" w:cs="Times New Roman"/>
        </w:rPr>
      </w:pPr>
      <w:r w:rsidRPr="00321C20">
        <w:rPr>
          <w:rStyle w:val="aff9"/>
          <w:rFonts w:eastAsia="Times New Roman" w:cs="Times New Roman"/>
        </w:rPr>
        <w:t>Рекоменд</w:t>
      </w:r>
      <w:r w:rsidR="006625CE">
        <w:rPr>
          <w:rStyle w:val="aff9"/>
          <w:rFonts w:eastAsia="Times New Roman" w:cs="Times New Roman"/>
        </w:rPr>
        <w:t>овано</w:t>
      </w:r>
      <w:r w:rsidR="006D57E2" w:rsidRPr="00321C20">
        <w:rPr>
          <w:rFonts w:eastAsia="Times New Roman" w:cs="Times New Roman"/>
        </w:rPr>
        <w:t xml:space="preserve"> </w:t>
      </w:r>
      <w:r w:rsidR="006F6DF5" w:rsidRPr="00321C20">
        <w:rPr>
          <w:rFonts w:eastAsia="Times New Roman" w:cs="Times New Roman"/>
        </w:rPr>
        <w:t>для лечения акне</w:t>
      </w:r>
      <w:r w:rsidRPr="00321C20">
        <w:rPr>
          <w:rFonts w:eastAsia="Times New Roman" w:cs="Times New Roman"/>
        </w:rPr>
        <w:t xml:space="preserve"> </w:t>
      </w:r>
      <w:r w:rsidR="006D57E2" w:rsidRPr="00321C20">
        <w:rPr>
          <w:rFonts w:eastAsia="Times New Roman" w:cs="Times New Roman"/>
        </w:rPr>
        <w:t>наружно</w:t>
      </w:r>
      <w:r w:rsidRPr="00321C20">
        <w:rPr>
          <w:rFonts w:eastAsia="Times New Roman" w:cs="Times New Roman"/>
        </w:rPr>
        <w:t>е назначение антибактериальных препаратов</w:t>
      </w:r>
      <w:r w:rsidR="003A2CE7" w:rsidRPr="00321C20">
        <w:rPr>
          <w:rFonts w:eastAsia="Times New Roman" w:cs="Times New Roman"/>
        </w:rPr>
        <w:t xml:space="preserve"> [</w:t>
      </w:r>
      <w:r w:rsidR="003B275A" w:rsidRPr="00321C20">
        <w:rPr>
          <w:rFonts w:eastAsia="Times New Roman" w:cs="Times New Roman"/>
        </w:rPr>
        <w:t>45-</w:t>
      </w:r>
      <w:r w:rsidR="00B62CEF" w:rsidRPr="00321C20">
        <w:rPr>
          <w:rFonts w:eastAsia="Times New Roman" w:cs="Times New Roman"/>
        </w:rPr>
        <w:t>57</w:t>
      </w:r>
      <w:r w:rsidR="003A2CE7" w:rsidRPr="00321C20">
        <w:rPr>
          <w:rFonts w:eastAsia="Times New Roman" w:cs="Times New Roman"/>
        </w:rPr>
        <w:t>]</w:t>
      </w:r>
      <w:r w:rsidR="006D57E2" w:rsidRPr="00321C20">
        <w:rPr>
          <w:rFonts w:eastAsia="Times New Roman" w:cs="Times New Roman"/>
        </w:rPr>
        <w:t>: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 w:rsidRPr="00321C20">
        <w:t>клиндамицина фосфат, гель 1%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t>или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t>клиндамицина гидрохлорид, раствор для наружного применения 1%. Тонкий слой геля или раствора наносят на пораженную область кожи, предварительно очищенную и сухую, 2 раза в день [47–50].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 xml:space="preserve">Уровень убедительности рекомендаций </w:t>
      </w:r>
      <w:r w:rsidR="003B275A" w:rsidRPr="00321C20">
        <w:rPr>
          <w:rStyle w:val="aff9"/>
        </w:rPr>
        <w:t>B</w:t>
      </w:r>
      <w:r w:rsidRPr="00321C20">
        <w:rPr>
          <w:rStyle w:val="aff9"/>
        </w:rPr>
        <w:t xml:space="preserve"> </w:t>
      </w:r>
      <w:r w:rsidRPr="00321C20">
        <w:t>(уровен</w:t>
      </w:r>
      <w:r w:rsidR="003B275A" w:rsidRPr="00321C20">
        <w:t>ь достоверности доказательств 2</w:t>
      </w:r>
      <w:r w:rsidR="006625CE">
        <w:t>)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 xml:space="preserve">Комментарии: </w:t>
      </w:r>
      <w:r w:rsidRPr="00321C20">
        <w:rPr>
          <w:rStyle w:val="affa"/>
        </w:rPr>
        <w:t xml:space="preserve">Курс лечения составляет не более 6–8 недель, препарат обязательно назначается в комбинации с </w:t>
      </w:r>
      <w:proofErr w:type="gramStart"/>
      <w:r w:rsidRPr="00321C20">
        <w:rPr>
          <w:rStyle w:val="affa"/>
        </w:rPr>
        <w:t>топическими</w:t>
      </w:r>
      <w:proofErr w:type="gramEnd"/>
      <w:r w:rsidRPr="00321C20">
        <w:rPr>
          <w:rStyle w:val="affa"/>
        </w:rPr>
        <w:t xml:space="preserve"> ретиноидами или азелаиновой кислотой.</w:t>
      </w:r>
    </w:p>
    <w:p w:rsidR="006D57E2" w:rsidRPr="00321C20" w:rsidRDefault="006625CE" w:rsidP="006625CE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Н</w:t>
      </w:r>
      <w:r w:rsidRPr="00321C20">
        <w:rPr>
          <w:rStyle w:val="aff9"/>
          <w:rFonts w:eastAsia="Times New Roman" w:cs="Times New Roman"/>
        </w:rPr>
        <w:t>е рекоменд</w:t>
      </w:r>
      <w:r>
        <w:rPr>
          <w:rStyle w:val="aff9"/>
          <w:rFonts w:eastAsia="Times New Roman" w:cs="Times New Roman"/>
        </w:rPr>
        <w:t>овано</w:t>
      </w:r>
      <w:r w:rsidRPr="00321C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</w:t>
      </w:r>
      <w:r w:rsidR="006D57E2" w:rsidRPr="00321C20">
        <w:rPr>
          <w:rFonts w:eastAsia="Times New Roman" w:cs="Times New Roman"/>
        </w:rPr>
        <w:t>ри комедональных акне и папулопустулезных акне легкой и средней степени тяжести антибактериальные препараты для наружного применения</w:t>
      </w:r>
      <w:r w:rsidR="006D57E2" w:rsidRPr="00321C20">
        <w:rPr>
          <w:rStyle w:val="aff9"/>
          <w:rFonts w:eastAsia="Times New Roman" w:cs="Times New Roman"/>
        </w:rPr>
        <w:t>.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6625CE">
        <w:rPr>
          <w:rStyle w:val="aff9"/>
        </w:rPr>
        <w:t>С</w:t>
      </w:r>
      <w:r w:rsidRPr="00321C20">
        <w:t xml:space="preserve"> (уровень достоверности доказательств – 4)</w:t>
      </w:r>
    </w:p>
    <w:p w:rsidR="006D57E2" w:rsidRPr="00321C20" w:rsidRDefault="006625CE" w:rsidP="006625CE">
      <w:pPr>
        <w:numPr>
          <w:ilvl w:val="0"/>
          <w:numId w:val="13"/>
        </w:numPr>
        <w:tabs>
          <w:tab w:val="clear" w:pos="720"/>
          <w:tab w:val="num" w:pos="142"/>
          <w:tab w:val="left" w:pos="851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Рекомендовано</w:t>
      </w:r>
      <w:r w:rsidR="006D57E2" w:rsidRPr="00321C20">
        <w:rPr>
          <w:rStyle w:val="aff9"/>
          <w:rFonts w:eastAsia="Times New Roman" w:cs="Times New Roman"/>
        </w:rPr>
        <w:t xml:space="preserve"> </w:t>
      </w:r>
      <w:r w:rsidR="006F6DF5" w:rsidRPr="00321C20">
        <w:rPr>
          <w:rFonts w:eastAsia="Times New Roman" w:cs="Times New Roman"/>
        </w:rPr>
        <w:t xml:space="preserve">пациентам для лечения акне </w:t>
      </w:r>
      <w:r w:rsidR="005801BD" w:rsidRPr="00321C20">
        <w:rPr>
          <w:rFonts w:eastAsia="Times New Roman" w:cs="Times New Roman"/>
        </w:rPr>
        <w:t>применение наружных комбинированных препаратов</w:t>
      </w:r>
      <w:r w:rsidR="006D57E2" w:rsidRPr="00321C20">
        <w:rPr>
          <w:rFonts w:eastAsia="Times New Roman" w:cs="Times New Roman"/>
        </w:rPr>
        <w:t>:</w:t>
      </w:r>
    </w:p>
    <w:p w:rsidR="006D57E2" w:rsidRPr="00321C20" w:rsidRDefault="006D57E2" w:rsidP="006625CE">
      <w:pPr>
        <w:pStyle w:val="afb"/>
        <w:tabs>
          <w:tab w:val="num" w:pos="142"/>
          <w:tab w:val="left" w:pos="851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321C20">
        <w:t xml:space="preserve">адапален (0,1%) </w:t>
      </w:r>
      <w:r w:rsidR="00381AA9" w:rsidRPr="00321C20">
        <w:t xml:space="preserve">+ бензоила пероксид (2,5%) гель, </w:t>
      </w:r>
      <w:r w:rsidRPr="00321C20">
        <w:t>1 раз в сутки (на ночь) на чистую сухую кожу пораженной области, избегая попадания в глаза и на губы</w:t>
      </w:r>
      <w:r w:rsidR="00381AA9" w:rsidRPr="00321C20">
        <w:t xml:space="preserve"> [58-66, 82]</w:t>
      </w:r>
      <w:r w:rsidRPr="00321C20">
        <w:t>.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>Уровень убедительности рекомендаций A</w:t>
      </w:r>
      <w:r w:rsidRPr="00321C20">
        <w:t xml:space="preserve"> (уровен</w:t>
      </w:r>
      <w:r w:rsidR="00B62CEF" w:rsidRPr="00321C20">
        <w:t>ь достоверности доказательств 1</w:t>
      </w:r>
      <w:r w:rsidRPr="00321C20">
        <w:t>)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>Комментарии:</w:t>
      </w:r>
      <w:r w:rsidRPr="00321C20">
        <w:t xml:space="preserve"> </w:t>
      </w:r>
      <w:r w:rsidRPr="00321C20">
        <w:rPr>
          <w:rStyle w:val="affa"/>
        </w:rPr>
        <w:t xml:space="preserve">Терапевтический эффект развивается через 1–4 недели лечения [51–62]. Продолжительность лечения должна устанавливаться врачом на основании динамики клинической картины заболевания. При необходимости курс лечения может составлять несколько месяцев. В </w:t>
      </w:r>
      <w:proofErr w:type="gramStart"/>
      <w:r w:rsidRPr="00321C20">
        <w:rPr>
          <w:rStyle w:val="affa"/>
        </w:rPr>
        <w:t>случае</w:t>
      </w:r>
      <w:proofErr w:type="gramEnd"/>
      <w:r w:rsidRPr="00321C20">
        <w:rPr>
          <w:rStyle w:val="affa"/>
        </w:rPr>
        <w:t xml:space="preserve"> появления признаков раздражающего действия рекомендуется применение некомедоногенных средств с увлажняющим действием, число аппликаций может быть сокращено (например, через день), лечение может быть временно приостановлено до исчезновения признаков раздражения или полностью прекращено. Комбинация адапален + бензоила пероксид эффективна при акне, </w:t>
      </w:r>
      <w:proofErr w:type="gramStart"/>
      <w:r w:rsidRPr="00321C20">
        <w:rPr>
          <w:rStyle w:val="affa"/>
        </w:rPr>
        <w:t>вызванных</w:t>
      </w:r>
      <w:proofErr w:type="gramEnd"/>
      <w:r w:rsidRPr="00321C20">
        <w:rPr>
          <w:rStyle w:val="affa"/>
        </w:rPr>
        <w:t xml:space="preserve"> ант</w:t>
      </w:r>
      <w:r w:rsidR="00B26CDB" w:rsidRPr="00321C20">
        <w:rPr>
          <w:rStyle w:val="affa"/>
        </w:rPr>
        <w:t>ибиотикорезистентными штаммами C</w:t>
      </w:r>
      <w:r w:rsidRPr="00321C20">
        <w:rPr>
          <w:rStyle w:val="affa"/>
        </w:rPr>
        <w:t xml:space="preserve">. acnes. 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t>или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t>адапален (0,1%) + клиндамицин (1%) гель, 1 раз в сутки (на ночь) на чистую сухую кожу пораженной области, избегая попадания в глаза и на губы</w:t>
      </w:r>
      <w:r w:rsidR="00381AA9" w:rsidRPr="00321C20">
        <w:t xml:space="preserve"> [68, 82]</w:t>
      </w:r>
      <w:r w:rsidRPr="00321C20">
        <w:t>.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 xml:space="preserve">Уровень убедительности рекомендаций В </w:t>
      </w:r>
      <w:r w:rsidRPr="00321C20">
        <w:t xml:space="preserve">(уровень достоверности доказательств 1+) 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>Комментарии:</w:t>
      </w:r>
      <w:r w:rsidRPr="00321C20">
        <w:t xml:space="preserve"> </w:t>
      </w:r>
      <w:r w:rsidRPr="00321C20">
        <w:rPr>
          <w:rStyle w:val="affa"/>
        </w:rPr>
        <w:t xml:space="preserve">Курс лечения – от 2 до 4 недель. В дальнейшем рекомендуется переходить на наружную терапию </w:t>
      </w:r>
      <w:proofErr w:type="gramStart"/>
      <w:r w:rsidRPr="00321C20">
        <w:rPr>
          <w:rStyle w:val="affa"/>
        </w:rPr>
        <w:t>топическими</w:t>
      </w:r>
      <w:proofErr w:type="gramEnd"/>
      <w:r w:rsidRPr="00321C20">
        <w:rPr>
          <w:rStyle w:val="affa"/>
        </w:rPr>
        <w:t xml:space="preserve"> ретиноид</w:t>
      </w:r>
      <w:r w:rsidR="00B62CEF" w:rsidRPr="00321C20">
        <w:rPr>
          <w:rStyle w:val="affa"/>
        </w:rPr>
        <w:t>ами [68, 69</w:t>
      </w:r>
      <w:r w:rsidRPr="00321C20">
        <w:rPr>
          <w:rStyle w:val="affa"/>
        </w:rPr>
        <w:t>].</w:t>
      </w:r>
    </w:p>
    <w:p w:rsidR="006D57E2" w:rsidRPr="00321C20" w:rsidRDefault="006D57E2" w:rsidP="006625CE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a"/>
        </w:rPr>
        <w:t xml:space="preserve">Лечение </w:t>
      </w:r>
      <w:proofErr w:type="gramStart"/>
      <w:r w:rsidRPr="00321C20">
        <w:rPr>
          <w:rStyle w:val="affa"/>
        </w:rPr>
        <w:t>a</w:t>
      </w:r>
      <w:proofErr w:type="gramEnd"/>
      <w:r w:rsidRPr="00321C20">
        <w:rPr>
          <w:rStyle w:val="affa"/>
        </w:rPr>
        <w:t xml:space="preserve">кнe проводится в зависимости от степени тяжести заболевания и включает системную и наружную терапию. При определении степени тяжести дерматоза учитываются следующие критерии: распространенность, глубина процесса, количество элементов, влияние на психоэмоциональную сферу, формирование рубцов. </w:t>
      </w:r>
      <w:proofErr w:type="gramStart"/>
      <w:r w:rsidRPr="00321C20">
        <w:rPr>
          <w:rStyle w:val="affa"/>
        </w:rPr>
        <w:t>Выделяют легкую, среднюю и тяжелую степени акне, однако в настоящее время консенсуса по методу оценки степени тяжести заболевания нет.</w:t>
      </w:r>
      <w:proofErr w:type="gramEnd"/>
    </w:p>
    <w:p w:rsidR="006D57E2" w:rsidRPr="00321C20" w:rsidRDefault="006D57E2" w:rsidP="005949A5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a"/>
        </w:rPr>
        <w:t>При легкой степени акне назначается только наружная терапия, при средней степени – наружная терапия при необходимости сочетается с системной терапией, при тяжелой степени основной является системная терапия.</w:t>
      </w:r>
    </w:p>
    <w:p w:rsidR="006D57E2" w:rsidRPr="00321C20" w:rsidRDefault="006D57E2" w:rsidP="005949A5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a"/>
        </w:rPr>
        <w:t xml:space="preserve">Действие современных наружных препаратов базируется на их </w:t>
      </w:r>
      <w:proofErr w:type="gramStart"/>
      <w:r w:rsidRPr="00321C20">
        <w:rPr>
          <w:rStyle w:val="affa"/>
        </w:rPr>
        <w:t>влиянии</w:t>
      </w:r>
      <w:proofErr w:type="gramEnd"/>
      <w:r w:rsidRPr="00321C20">
        <w:rPr>
          <w:rStyle w:val="affa"/>
        </w:rPr>
        <w:t xml:space="preserve"> на основные патогенетические механизмы, лежащие в основе акне: фолликулярный гиперкератоз, уве</w:t>
      </w:r>
      <w:r w:rsidR="005133C4" w:rsidRPr="00321C20">
        <w:rPr>
          <w:rStyle w:val="affa"/>
        </w:rPr>
        <w:t>личение числа С</w:t>
      </w:r>
      <w:r w:rsidRPr="00321C20">
        <w:rPr>
          <w:rStyle w:val="affa"/>
        </w:rPr>
        <w:t>.acnes и воспаление.</w:t>
      </w:r>
      <w:r w:rsidRPr="00321C20">
        <w:t xml:space="preserve"> </w:t>
      </w:r>
      <w:r w:rsidRPr="00321C20">
        <w:rPr>
          <w:rStyle w:val="affa"/>
        </w:rPr>
        <w:t>С целью уменьш</w:t>
      </w:r>
      <w:r w:rsidR="005133C4" w:rsidRPr="00321C20">
        <w:rPr>
          <w:rStyle w:val="affa"/>
        </w:rPr>
        <w:t>ения антибиотикорезистентности С.</w:t>
      </w:r>
      <w:r w:rsidRPr="00321C20">
        <w:rPr>
          <w:rStyle w:val="affa"/>
        </w:rPr>
        <w:t>acnes рекомендуется придерживаться следующих принципов в лечении больных акне: длительность применения антибактериальных препаратов не должна превышать 8 недель; следует избегать совместного использования системных и топических антибактериальных препаратов без наружного применения препаратов, содержащих бензоила пероксид;</w:t>
      </w:r>
      <w:r w:rsidRPr="00321C20">
        <w:t xml:space="preserve"> </w:t>
      </w:r>
      <w:r w:rsidRPr="00321C20">
        <w:rPr>
          <w:rStyle w:val="affa"/>
        </w:rPr>
        <w:t xml:space="preserve">необходимо ограничить использование антибактериальных </w:t>
      </w:r>
      <w:proofErr w:type="gramStart"/>
      <w:r w:rsidRPr="00321C20">
        <w:rPr>
          <w:rStyle w:val="affa"/>
        </w:rPr>
        <w:t>препаратов</w:t>
      </w:r>
      <w:proofErr w:type="gramEnd"/>
      <w:r w:rsidRPr="00321C20">
        <w:rPr>
          <w:rStyle w:val="affa"/>
        </w:rPr>
        <w:t xml:space="preserve"> как по частоте назначения, так и по длительности. Не рекомендуется применять системные и топические антибактериальные препараты в качестве монотерапии и поддерживающей терапии акне; необходимо избегать назначения топических антибактериальных препаратов в комбинации с ретиноидами (включая адапален) без дополнительного назначения бензоила пероксида</w:t>
      </w:r>
      <w:r w:rsidR="00B62CEF" w:rsidRPr="00321C20">
        <w:rPr>
          <w:rStyle w:val="affa"/>
        </w:rPr>
        <w:t xml:space="preserve"> [6-10]</w:t>
      </w:r>
      <w:r w:rsidRPr="00321C20">
        <w:rPr>
          <w:rStyle w:val="affa"/>
        </w:rPr>
        <w:t xml:space="preserve">. </w:t>
      </w:r>
    </w:p>
    <w:p w:rsidR="006D57E2" w:rsidRPr="00321C20" w:rsidRDefault="006D57E2" w:rsidP="005949A5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a"/>
        </w:rPr>
        <w:t xml:space="preserve">Для лечения акне у взрослых женщин в качестве базисной терапии рекомендованы ретиноиды (комедональные и воспалительные акне легкой и средней степени тяжести). Азелаиновая кислота (20% крем или 15% мазь) рекомендована как препарат первой линии для монотерапии </w:t>
      </w:r>
      <w:proofErr w:type="gramStart"/>
      <w:r w:rsidRPr="00321C20">
        <w:rPr>
          <w:rStyle w:val="affa"/>
        </w:rPr>
        <w:t>воспалительных</w:t>
      </w:r>
      <w:proofErr w:type="gramEnd"/>
      <w:r w:rsidRPr="00321C20">
        <w:rPr>
          <w:rStyle w:val="affa"/>
        </w:rPr>
        <w:t xml:space="preserve"> акне легкой степени тяжести и второй линии – при комедональных акне. Бензоила пероксид </w:t>
      </w:r>
      <w:proofErr w:type="gramStart"/>
      <w:r w:rsidRPr="00321C20">
        <w:rPr>
          <w:rStyle w:val="affa"/>
        </w:rPr>
        <w:t>показан</w:t>
      </w:r>
      <w:proofErr w:type="gramEnd"/>
      <w:r w:rsidRPr="00321C20">
        <w:rPr>
          <w:rStyle w:val="affa"/>
        </w:rPr>
        <w:t xml:space="preserve"> при акне легкой и средней степени тяжести, комбинированные препараты (адапален+</w:t>
      </w:r>
      <w:r w:rsidR="00E5262E" w:rsidRPr="00321C20">
        <w:rPr>
          <w:rStyle w:val="affa"/>
        </w:rPr>
        <w:t>бензоила пероксид</w:t>
      </w:r>
      <w:r w:rsidRPr="00321C20">
        <w:rPr>
          <w:rStyle w:val="affa"/>
        </w:rPr>
        <w:t>) показаны при среднетяжелом и тяжелом течении воспалительных акне. При поствоспалительной гиперпигментации – к препаратам первой линии относятся азелаиновая кислота (15% или 20%) или ретиноиды или комбинация ретиноидов и бензоила пероксида</w:t>
      </w:r>
      <w:r w:rsidR="00B62CEF" w:rsidRPr="00321C20">
        <w:rPr>
          <w:rStyle w:val="affa"/>
          <w:i w:val="0"/>
        </w:rPr>
        <w:t xml:space="preserve"> [6-10]</w:t>
      </w:r>
      <w:r w:rsidRPr="00321C20">
        <w:rPr>
          <w:rStyle w:val="affa"/>
          <w:i w:val="0"/>
        </w:rPr>
        <w:t>.</w:t>
      </w:r>
    </w:p>
    <w:p w:rsidR="006D57E2" w:rsidRPr="00321C20" w:rsidRDefault="006625CE" w:rsidP="006625C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Не рекомендовано</w:t>
      </w:r>
      <w:r w:rsidR="006D57E2" w:rsidRPr="00321C20">
        <w:rPr>
          <w:rStyle w:val="aff9"/>
          <w:rFonts w:eastAsia="Times New Roman" w:cs="Times New Roman"/>
        </w:rPr>
        <w:t xml:space="preserve"> </w:t>
      </w:r>
      <w:r w:rsidR="006D57E2" w:rsidRPr="00321C20">
        <w:rPr>
          <w:rFonts w:eastAsia="Times New Roman" w:cs="Times New Roman"/>
        </w:rPr>
        <w:t>применение облучения ультрафиолетовыми лучами при любых формах акне</w:t>
      </w:r>
      <w:r w:rsidR="00B62CEF" w:rsidRPr="00321C20">
        <w:rPr>
          <w:rFonts w:eastAsia="Times New Roman" w:cs="Times New Roman"/>
        </w:rPr>
        <w:t xml:space="preserve"> [6-8]</w:t>
      </w:r>
      <w:r w:rsidR="006D57E2" w:rsidRPr="00321C20">
        <w:rPr>
          <w:rFonts w:eastAsia="Times New Roman" w:cs="Times New Roman"/>
        </w:rPr>
        <w:t>.</w:t>
      </w:r>
    </w:p>
    <w:p w:rsidR="006D57E2" w:rsidRPr="00321C20" w:rsidRDefault="006D57E2" w:rsidP="006625CE">
      <w:pPr>
        <w:pStyle w:val="afb"/>
        <w:tabs>
          <w:tab w:val="num" w:pos="567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B62CEF" w:rsidRPr="00321C20">
        <w:rPr>
          <w:rStyle w:val="aff9"/>
        </w:rPr>
        <w:t>C</w:t>
      </w:r>
      <w:r w:rsidRPr="00321C20">
        <w:rPr>
          <w:rStyle w:val="aff9"/>
        </w:rPr>
        <w:t xml:space="preserve"> </w:t>
      </w:r>
      <w:r w:rsidRPr="00321C20">
        <w:t>(уровень</w:t>
      </w:r>
      <w:r w:rsidR="00B62CEF" w:rsidRPr="00321C20">
        <w:t xml:space="preserve"> достоверности доказательств – 3</w:t>
      </w:r>
      <w:r w:rsidRPr="00321C20">
        <w:t>)</w:t>
      </w:r>
    </w:p>
    <w:p w:rsidR="005801BD" w:rsidRPr="00321C20" w:rsidRDefault="006625CE" w:rsidP="006625CE">
      <w:pPr>
        <w:numPr>
          <w:ilvl w:val="0"/>
          <w:numId w:val="15"/>
        </w:numPr>
        <w:tabs>
          <w:tab w:val="clear" w:pos="720"/>
          <w:tab w:val="num" w:pos="567"/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Р</w:t>
      </w:r>
      <w:r w:rsidRPr="00321C20">
        <w:rPr>
          <w:rStyle w:val="aff9"/>
          <w:rFonts w:eastAsia="Times New Roman" w:cs="Times New Roman"/>
        </w:rPr>
        <w:t>екоменд</w:t>
      </w:r>
      <w:r>
        <w:rPr>
          <w:rStyle w:val="aff9"/>
          <w:rFonts w:eastAsia="Times New Roman" w:cs="Times New Roman"/>
        </w:rPr>
        <w:t>овано</w:t>
      </w:r>
      <w:r w:rsidRPr="00321C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</w:t>
      </w:r>
      <w:r w:rsidR="006D57E2" w:rsidRPr="00321C20">
        <w:rPr>
          <w:rFonts w:eastAsia="Times New Roman" w:cs="Times New Roman"/>
        </w:rPr>
        <w:t xml:space="preserve">ри комедонах у взрослых женщин </w:t>
      </w:r>
      <w:proofErr w:type="gramStart"/>
      <w:r w:rsidR="006D57E2" w:rsidRPr="00321C20">
        <w:rPr>
          <w:rFonts w:eastAsia="Times New Roman" w:cs="Times New Roman"/>
        </w:rPr>
        <w:t>в</w:t>
      </w:r>
      <w:proofErr w:type="gramEnd"/>
      <w:r w:rsidR="006D57E2" w:rsidRPr="00321C20">
        <w:rPr>
          <w:rFonts w:eastAsia="Times New Roman" w:cs="Times New Roman"/>
        </w:rPr>
        <w:t xml:space="preserve"> </w:t>
      </w:r>
      <w:proofErr w:type="gramStart"/>
      <w:r w:rsidR="006D57E2" w:rsidRPr="00321C20">
        <w:rPr>
          <w:rFonts w:eastAsia="Times New Roman" w:cs="Times New Roman"/>
        </w:rPr>
        <w:t>нижней</w:t>
      </w:r>
      <w:proofErr w:type="gramEnd"/>
      <w:r w:rsidR="006D57E2" w:rsidRPr="00321C20">
        <w:rPr>
          <w:rFonts w:eastAsia="Times New Roman" w:cs="Times New Roman"/>
        </w:rPr>
        <w:t xml:space="preserve"> 1/3 лица, переносицы косметические процедуры:</w:t>
      </w:r>
      <w:r w:rsidR="006F6DF5" w:rsidRPr="00321C20">
        <w:rPr>
          <w:rFonts w:eastAsia="Times New Roman" w:cs="Times New Roman"/>
        </w:rPr>
        <w:t xml:space="preserve"> </w:t>
      </w:r>
    </w:p>
    <w:p w:rsidR="006D57E2" w:rsidRPr="00321C20" w:rsidRDefault="006D57E2" w:rsidP="006625CE">
      <w:pPr>
        <w:tabs>
          <w:tab w:val="num" w:pos="567"/>
        </w:tabs>
        <w:ind w:firstLine="567"/>
        <w:divId w:val="1767193717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Без макрокомедонов: поверхностные пилинги.</w:t>
      </w:r>
      <w:r w:rsidR="00C95127" w:rsidRPr="00321C20">
        <w:rPr>
          <w:rFonts w:eastAsia="Times New Roman" w:cs="Times New Roman"/>
        </w:rPr>
        <w:t xml:space="preserve"> [</w:t>
      </w:r>
      <w:r w:rsidR="00701D1C" w:rsidRPr="00321C20">
        <w:rPr>
          <w:rFonts w:eastAsia="Times New Roman" w:cs="Times New Roman"/>
        </w:rPr>
        <w:t>8,</w:t>
      </w:r>
      <w:r w:rsidR="00C95127" w:rsidRPr="00321C20">
        <w:rPr>
          <w:rFonts w:eastAsia="Times New Roman" w:cs="Times New Roman"/>
        </w:rPr>
        <w:t>83,84</w:t>
      </w:r>
      <w:r w:rsidR="0037787E" w:rsidRPr="00321C20">
        <w:rPr>
          <w:rFonts w:eastAsia="Times New Roman" w:cs="Times New Roman"/>
        </w:rPr>
        <w:t>, 85</w:t>
      </w:r>
      <w:r w:rsidR="00C95127" w:rsidRPr="00321C20">
        <w:rPr>
          <w:rFonts w:eastAsia="Times New Roman" w:cs="Times New Roman"/>
        </w:rPr>
        <w:t>]</w:t>
      </w:r>
    </w:p>
    <w:p w:rsidR="006D57E2" w:rsidRPr="00321C20" w:rsidRDefault="006D57E2" w:rsidP="006625CE">
      <w:pPr>
        <w:pStyle w:val="afb"/>
        <w:tabs>
          <w:tab w:val="num" w:pos="567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B62CEF" w:rsidRPr="00321C20">
        <w:rPr>
          <w:rStyle w:val="aff9"/>
        </w:rPr>
        <w:t xml:space="preserve">B </w:t>
      </w:r>
      <w:r w:rsidRPr="00321C20">
        <w:t>(уровен</w:t>
      </w:r>
      <w:r w:rsidR="00B62CEF" w:rsidRPr="00321C20">
        <w:t>ь достоверности доказательств 2</w:t>
      </w:r>
      <w:r w:rsidRPr="00321C20">
        <w:t>)</w:t>
      </w:r>
    </w:p>
    <w:p w:rsidR="006D57E2" w:rsidRPr="00321C20" w:rsidRDefault="006D57E2" w:rsidP="006625CE">
      <w:pPr>
        <w:tabs>
          <w:tab w:val="num" w:pos="567"/>
        </w:tabs>
        <w:ind w:firstLine="567"/>
        <w:divId w:val="1767193717"/>
        <w:rPr>
          <w:rFonts w:eastAsia="Times New Roman" w:cs="Times New Roman"/>
        </w:rPr>
      </w:pPr>
      <w:r w:rsidRPr="00321C20">
        <w:rPr>
          <w:rFonts w:eastAsia="Times New Roman" w:cs="Times New Roman"/>
        </w:rPr>
        <w:t>С макрокомедонами: механические процедуры, комедоэкстракция, каутеризация</w:t>
      </w:r>
      <w:r w:rsidR="0037787E" w:rsidRPr="00321C20">
        <w:rPr>
          <w:rFonts w:eastAsia="Times New Roman" w:cs="Times New Roman"/>
        </w:rPr>
        <w:t xml:space="preserve"> </w:t>
      </w:r>
      <w:r w:rsidR="00D31913" w:rsidRPr="00321C20">
        <w:rPr>
          <w:rFonts w:eastAsia="Times New Roman" w:cs="Times New Roman"/>
        </w:rPr>
        <w:t>[</w:t>
      </w:r>
      <w:r w:rsidR="00701D1C" w:rsidRPr="00321C20">
        <w:rPr>
          <w:rFonts w:eastAsia="Times New Roman" w:cs="Times New Roman"/>
        </w:rPr>
        <w:t>8,</w:t>
      </w:r>
      <w:r w:rsidR="00D31913" w:rsidRPr="00321C20">
        <w:rPr>
          <w:rFonts w:eastAsia="Times New Roman" w:cs="Times New Roman"/>
        </w:rPr>
        <w:t xml:space="preserve">85] </w:t>
      </w:r>
      <w:r w:rsidR="00C95127" w:rsidRPr="00321C20">
        <w:rPr>
          <w:rFonts w:eastAsia="Times New Roman" w:cs="Times New Roman"/>
        </w:rPr>
        <w:t>.</w:t>
      </w:r>
    </w:p>
    <w:p w:rsidR="006D57E2" w:rsidRPr="00321C20" w:rsidRDefault="006D57E2" w:rsidP="00F0585C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6625CE">
        <w:rPr>
          <w:rStyle w:val="aff9"/>
        </w:rPr>
        <w:t>С</w:t>
      </w:r>
      <w:r w:rsidRPr="00321C20">
        <w:t xml:space="preserve"> (уровень достоверности доказательств 3)</w:t>
      </w:r>
    </w:p>
    <w:p w:rsidR="006D57E2" w:rsidRPr="00321C20" w:rsidRDefault="006625CE" w:rsidP="006625CE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Р</w:t>
      </w:r>
      <w:r w:rsidRPr="00321C20">
        <w:rPr>
          <w:rStyle w:val="aff9"/>
          <w:rFonts w:eastAsia="Times New Roman" w:cs="Times New Roman"/>
        </w:rPr>
        <w:t>екоменд</w:t>
      </w:r>
      <w:r>
        <w:rPr>
          <w:rStyle w:val="aff9"/>
          <w:rFonts w:eastAsia="Times New Roman" w:cs="Times New Roman"/>
        </w:rPr>
        <w:t>овано</w:t>
      </w:r>
      <w:r w:rsidRPr="00321C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в</w:t>
      </w:r>
      <w:r w:rsidR="006D57E2" w:rsidRPr="00321C20">
        <w:rPr>
          <w:rFonts w:eastAsia="Times New Roman" w:cs="Times New Roman"/>
        </w:rPr>
        <w:t xml:space="preserve"> качестве монотерапии назначение препаратов 1-й ли</w:t>
      </w:r>
      <w:r w:rsidR="00834109" w:rsidRPr="00321C20">
        <w:rPr>
          <w:rFonts w:eastAsia="Times New Roman" w:cs="Times New Roman"/>
        </w:rPr>
        <w:t xml:space="preserve">нии (топические ретиноиды) </w:t>
      </w:r>
      <w:r w:rsidR="0092248A" w:rsidRPr="00321C20">
        <w:rPr>
          <w:color w:val="000000" w:themeColor="text1"/>
        </w:rPr>
        <w:t>[24-32, 77]</w:t>
      </w:r>
      <w:r w:rsidR="0092248A" w:rsidRPr="00321C20">
        <w:rPr>
          <w:rFonts w:eastAsia="Times New Roman" w:cs="Times New Roman"/>
        </w:rPr>
        <w:t xml:space="preserve"> </w:t>
      </w:r>
      <w:r w:rsidR="00834109" w:rsidRPr="00321C20">
        <w:rPr>
          <w:rFonts w:eastAsia="Times New Roman" w:cs="Times New Roman"/>
        </w:rPr>
        <w:t>и 2-й</w:t>
      </w:r>
      <w:r w:rsidR="006D57E2" w:rsidRPr="00321C20">
        <w:rPr>
          <w:rFonts w:eastAsia="Times New Roman" w:cs="Times New Roman"/>
        </w:rPr>
        <w:t xml:space="preserve"> линии </w:t>
      </w:r>
      <w:r w:rsidR="00381AA9" w:rsidRPr="00321C20">
        <w:rPr>
          <w:rFonts w:eastAsia="Times New Roman" w:cs="Times New Roman"/>
        </w:rPr>
        <w:t>(</w:t>
      </w:r>
      <w:r w:rsidR="006D57E2" w:rsidRPr="00321C20">
        <w:rPr>
          <w:rFonts w:eastAsia="Times New Roman" w:cs="Times New Roman"/>
        </w:rPr>
        <w:t>азелаиновая кислота</w:t>
      </w:r>
      <w:r w:rsidR="00381AA9" w:rsidRPr="00321C20">
        <w:rPr>
          <w:rFonts w:eastAsia="Times New Roman" w:cs="Times New Roman"/>
        </w:rPr>
        <w:t xml:space="preserve">) </w:t>
      </w:r>
      <w:r w:rsidR="0092248A" w:rsidRPr="00321C20">
        <w:t>[6,24-38]</w:t>
      </w:r>
      <w:r w:rsidR="006D57E2" w:rsidRPr="00321C20">
        <w:rPr>
          <w:rFonts w:eastAsia="Times New Roman" w:cs="Times New Roman"/>
        </w:rPr>
        <w:t xml:space="preserve"> или </w:t>
      </w:r>
      <w:r w:rsidR="00381AA9" w:rsidRPr="00321C20">
        <w:rPr>
          <w:rFonts w:eastAsia="Times New Roman" w:cs="Times New Roman"/>
        </w:rPr>
        <w:t>(</w:t>
      </w:r>
      <w:r w:rsidR="00E5262E" w:rsidRPr="00321C20">
        <w:rPr>
          <w:rFonts w:eastAsia="Times New Roman" w:cs="Times New Roman"/>
        </w:rPr>
        <w:t>бензоила пероксид</w:t>
      </w:r>
      <w:r w:rsidR="00381AA9" w:rsidRPr="00321C20">
        <w:rPr>
          <w:rFonts w:eastAsia="Times New Roman" w:cs="Times New Roman"/>
        </w:rPr>
        <w:t>)</w:t>
      </w:r>
      <w:r w:rsidR="0092248A" w:rsidRPr="00321C20">
        <w:rPr>
          <w:rFonts w:eastAsia="Times New Roman" w:cs="Times New Roman"/>
        </w:rPr>
        <w:t xml:space="preserve"> </w:t>
      </w:r>
      <w:r w:rsidR="0092248A" w:rsidRPr="00321C20">
        <w:t>[6,39-49]</w:t>
      </w:r>
      <w:r w:rsidR="00381AA9" w:rsidRPr="00321C20">
        <w:rPr>
          <w:rFonts w:eastAsia="Times New Roman" w:cs="Times New Roman"/>
        </w:rPr>
        <w:t>.</w:t>
      </w:r>
    </w:p>
    <w:p w:rsidR="006D57E2" w:rsidRPr="00321C20" w:rsidRDefault="006D57E2" w:rsidP="006625CE">
      <w:pPr>
        <w:pStyle w:val="afb"/>
        <w:tabs>
          <w:tab w:val="num" w:pos="0"/>
          <w:tab w:val="left" w:pos="851"/>
          <w:tab w:val="left" w:pos="993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B62CEF" w:rsidRPr="00321C20">
        <w:rPr>
          <w:rStyle w:val="aff9"/>
        </w:rPr>
        <w:t>C</w:t>
      </w:r>
      <w:r w:rsidRPr="00321C20">
        <w:t xml:space="preserve"> (уровень достоверности д</w:t>
      </w:r>
      <w:r w:rsidR="00B62CEF" w:rsidRPr="00321C20">
        <w:t>оказательств – 3</w:t>
      </w:r>
      <w:r w:rsidRPr="00321C20">
        <w:t>)</w:t>
      </w:r>
    </w:p>
    <w:p w:rsidR="006D57E2" w:rsidRPr="00321C20" w:rsidRDefault="006625CE" w:rsidP="006625CE">
      <w:pPr>
        <w:numPr>
          <w:ilvl w:val="0"/>
          <w:numId w:val="17"/>
        </w:numPr>
        <w:tabs>
          <w:tab w:val="clear" w:pos="720"/>
          <w:tab w:val="num" w:pos="567"/>
          <w:tab w:val="left" w:pos="851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Р</w:t>
      </w:r>
      <w:r w:rsidRPr="00321C20">
        <w:rPr>
          <w:rStyle w:val="aff9"/>
          <w:rFonts w:eastAsia="Times New Roman" w:cs="Times New Roman"/>
        </w:rPr>
        <w:t>екоменд</w:t>
      </w:r>
      <w:r>
        <w:rPr>
          <w:rStyle w:val="aff9"/>
          <w:rFonts w:eastAsia="Times New Roman" w:cs="Times New Roman"/>
        </w:rPr>
        <w:t>овано</w:t>
      </w:r>
      <w:r w:rsidRPr="00321C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</w:t>
      </w:r>
      <w:r w:rsidR="006D57E2" w:rsidRPr="00321C20">
        <w:rPr>
          <w:rFonts w:eastAsia="Times New Roman" w:cs="Times New Roman"/>
        </w:rPr>
        <w:t>ри воспалительном подтипе легкого течения с папулами</w:t>
      </w:r>
      <w:r w:rsidR="006D57E2" w:rsidRPr="00321C20">
        <w:rPr>
          <w:rStyle w:val="affa"/>
          <w:rFonts w:eastAsia="Times New Roman" w:cs="Times New Roman"/>
        </w:rPr>
        <w:t>:</w:t>
      </w:r>
    </w:p>
    <w:p w:rsidR="006D57E2" w:rsidRPr="00321C20" w:rsidRDefault="006D57E2" w:rsidP="006625CE">
      <w:pPr>
        <w:tabs>
          <w:tab w:val="num" w:pos="567"/>
          <w:tab w:val="left" w:pos="851"/>
        </w:tabs>
        <w:ind w:firstLine="567"/>
        <w:divId w:val="1767193717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Косметические процедуры: Поверхностные пилинги</w:t>
      </w:r>
      <w:r w:rsidR="00C95127" w:rsidRPr="00321C20">
        <w:rPr>
          <w:rFonts w:eastAsia="Times New Roman" w:cs="Times New Roman"/>
        </w:rPr>
        <w:t xml:space="preserve"> [83,84]</w:t>
      </w:r>
      <w:r w:rsidR="00381AA9" w:rsidRPr="00321C20">
        <w:rPr>
          <w:rFonts w:eastAsia="Times New Roman" w:cs="Times New Roman"/>
        </w:rPr>
        <w:t>;</w:t>
      </w:r>
    </w:p>
    <w:p w:rsidR="006D57E2" w:rsidRPr="00321C20" w:rsidRDefault="006D57E2" w:rsidP="006625CE">
      <w:pPr>
        <w:tabs>
          <w:tab w:val="num" w:pos="567"/>
        </w:tabs>
        <w:ind w:firstLine="567"/>
        <w:divId w:val="1767193717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Монотерапия с применением азелаиновой кислоты</w:t>
      </w:r>
      <w:r w:rsidR="00147933" w:rsidRPr="00321C20">
        <w:rPr>
          <w:rFonts w:eastAsia="Times New Roman" w:cs="Times New Roman"/>
        </w:rPr>
        <w:t xml:space="preserve"> </w:t>
      </w:r>
      <w:r w:rsidR="0092248A" w:rsidRPr="00321C20">
        <w:t>[6,24-38]</w:t>
      </w:r>
      <w:r w:rsidR="00147933" w:rsidRPr="00321C20">
        <w:rPr>
          <w:rFonts w:eastAsia="Times New Roman" w:cs="Times New Roman"/>
        </w:rPr>
        <w:t xml:space="preserve">; </w:t>
      </w:r>
      <w:r w:rsidR="00E5262E" w:rsidRPr="00321C20">
        <w:rPr>
          <w:rFonts w:eastAsia="Times New Roman" w:cs="Times New Roman"/>
        </w:rPr>
        <w:t>бензоила пероксид</w:t>
      </w:r>
      <w:r w:rsidR="00147933" w:rsidRPr="00321C20">
        <w:rPr>
          <w:rFonts w:eastAsia="Times New Roman" w:cs="Times New Roman"/>
        </w:rPr>
        <w:t xml:space="preserve">а </w:t>
      </w:r>
      <w:r w:rsidR="0092248A" w:rsidRPr="00321C20">
        <w:t>[6,39-49]</w:t>
      </w:r>
      <w:r w:rsidR="00147933" w:rsidRPr="00321C20">
        <w:rPr>
          <w:rFonts w:eastAsia="Times New Roman" w:cs="Times New Roman"/>
        </w:rPr>
        <w:t xml:space="preserve">; </w:t>
      </w:r>
      <w:proofErr w:type="gramStart"/>
      <w:r w:rsidRPr="00321C20">
        <w:rPr>
          <w:rFonts w:eastAsia="Times New Roman" w:cs="Times New Roman"/>
        </w:rPr>
        <w:t>топических</w:t>
      </w:r>
      <w:proofErr w:type="gramEnd"/>
      <w:r w:rsidRPr="00321C20">
        <w:rPr>
          <w:rFonts w:eastAsia="Times New Roman" w:cs="Times New Roman"/>
        </w:rPr>
        <w:t xml:space="preserve"> ретиноидов</w:t>
      </w:r>
      <w:r w:rsidR="00147933" w:rsidRPr="00321C20">
        <w:rPr>
          <w:rFonts w:eastAsia="Times New Roman" w:cs="Times New Roman"/>
        </w:rPr>
        <w:t xml:space="preserve"> </w:t>
      </w:r>
      <w:r w:rsidR="0092248A" w:rsidRPr="00321C20">
        <w:rPr>
          <w:color w:val="000000" w:themeColor="text1"/>
        </w:rPr>
        <w:t>[24-32, 77]</w:t>
      </w:r>
      <w:r w:rsidRPr="00321C20">
        <w:rPr>
          <w:rFonts w:eastAsia="Times New Roman" w:cs="Times New Roman"/>
        </w:rPr>
        <w:t>.</w:t>
      </w:r>
    </w:p>
    <w:p w:rsidR="006D57E2" w:rsidRPr="00321C20" w:rsidRDefault="006D57E2" w:rsidP="006625CE">
      <w:pPr>
        <w:ind w:firstLine="567"/>
        <w:divId w:val="1767193717"/>
        <w:rPr>
          <w:rFonts w:eastAsia="Times New Roman" w:cs="Times New Roman"/>
        </w:rPr>
      </w:pPr>
      <w:r w:rsidRPr="00321C20">
        <w:rPr>
          <w:rStyle w:val="aff9"/>
          <w:rFonts w:eastAsia="Times New Roman" w:cs="Times New Roman"/>
        </w:rPr>
        <w:t xml:space="preserve">Уровень убедительности рекомендаций </w:t>
      </w:r>
      <w:r w:rsidR="00B62CEF" w:rsidRPr="00321C20">
        <w:rPr>
          <w:rStyle w:val="aff9"/>
          <w:rFonts w:eastAsia="Times New Roman" w:cs="Times New Roman"/>
        </w:rPr>
        <w:t>C</w:t>
      </w:r>
      <w:r w:rsidRPr="00321C20">
        <w:rPr>
          <w:rFonts w:eastAsia="Times New Roman" w:cs="Times New Roman"/>
        </w:rPr>
        <w:t xml:space="preserve"> (уровень д</w:t>
      </w:r>
      <w:r w:rsidR="00B62CEF" w:rsidRPr="00321C20">
        <w:rPr>
          <w:rFonts w:eastAsia="Times New Roman" w:cs="Times New Roman"/>
        </w:rPr>
        <w:t>остоверности доказательств – 3</w:t>
      </w:r>
      <w:r w:rsidRPr="00321C20">
        <w:rPr>
          <w:rFonts w:eastAsia="Times New Roman" w:cs="Times New Roman"/>
        </w:rPr>
        <w:t>)</w:t>
      </w:r>
    </w:p>
    <w:p w:rsidR="006D57E2" w:rsidRPr="00321C20" w:rsidRDefault="006D57E2" w:rsidP="00E231A0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321C20">
        <w:rPr>
          <w:rStyle w:val="aff9"/>
        </w:rPr>
        <w:t xml:space="preserve">Комментарии: </w:t>
      </w:r>
      <w:r w:rsidRPr="00321C20">
        <w:rPr>
          <w:rStyle w:val="affa"/>
        </w:rPr>
        <w:t>Поддерживающая терапия при акне представляет собой использование соответствующих лекарственных препаратов в интермиттирующем режиме, позволяющем контролировать появление невоспалительных и воспалительных акне [</w:t>
      </w:r>
      <w:r w:rsidR="00B62CEF" w:rsidRPr="00321C20">
        <w:rPr>
          <w:rStyle w:val="affa"/>
        </w:rPr>
        <w:t>6-8, 65, 69</w:t>
      </w:r>
      <w:r w:rsidR="007C785B" w:rsidRPr="00321C20">
        <w:rPr>
          <w:rStyle w:val="affa"/>
        </w:rPr>
        <w:t>, 72</w:t>
      </w:r>
      <w:r w:rsidRPr="00321C20">
        <w:rPr>
          <w:rStyle w:val="affa"/>
        </w:rPr>
        <w:t xml:space="preserve">]. После окончания основного курса лечения и достижения клинического эффекта показана поддерживающая терапия сроком до 12 месяцев. Препаратом выбора для поддерживающей терапии является адапален, альтернативным препаратом – азелаиновая кислота. С целью минимизации антибиотикорезистентности не рекомендуется в качестве поддерживающей терапии применять топические антибактериальные препараты. Если требуется антимикробная терапия, то оптимально применять комбинацию адапалена и бензоила пероксида. </w:t>
      </w:r>
    </w:p>
    <w:p w:rsidR="006D57E2" w:rsidRPr="00321C20" w:rsidRDefault="00E231A0" w:rsidP="00E231A0">
      <w:pPr>
        <w:numPr>
          <w:ilvl w:val="0"/>
          <w:numId w:val="18"/>
        </w:numPr>
        <w:tabs>
          <w:tab w:val="clear" w:pos="720"/>
          <w:tab w:val="num" w:pos="993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Р</w:t>
      </w:r>
      <w:r w:rsidRPr="00321C20">
        <w:rPr>
          <w:rStyle w:val="aff9"/>
          <w:rFonts w:eastAsia="Times New Roman" w:cs="Times New Roman"/>
        </w:rPr>
        <w:t>екоменд</w:t>
      </w:r>
      <w:r>
        <w:rPr>
          <w:rStyle w:val="aff9"/>
          <w:rFonts w:eastAsia="Times New Roman" w:cs="Times New Roman"/>
        </w:rPr>
        <w:t>овано</w:t>
      </w:r>
      <w:r w:rsidRPr="00321C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</w:t>
      </w:r>
      <w:r w:rsidR="006D57E2" w:rsidRPr="00321C20">
        <w:rPr>
          <w:rFonts w:eastAsia="Times New Roman" w:cs="Times New Roman"/>
        </w:rPr>
        <w:t xml:space="preserve">ациенткам,  планирующим беременность, </w:t>
      </w:r>
      <w:r w:rsidR="006F6DF5" w:rsidRPr="00321C20">
        <w:rPr>
          <w:rFonts w:eastAsia="Times New Roman" w:cs="Times New Roman"/>
        </w:rPr>
        <w:t>для лечения акне</w:t>
      </w:r>
      <w:r w:rsidR="006D57E2" w:rsidRPr="00321C20">
        <w:rPr>
          <w:rStyle w:val="aff9"/>
          <w:rFonts w:eastAsia="Times New Roman" w:cs="Times New Roman"/>
        </w:rPr>
        <w:t>:</w:t>
      </w:r>
    </w:p>
    <w:p w:rsidR="006D57E2" w:rsidRPr="00E231A0" w:rsidRDefault="006D57E2" w:rsidP="00E231A0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  <w:b/>
        </w:rPr>
      </w:pPr>
      <w:proofErr w:type="gramStart"/>
      <w:r w:rsidRPr="00321C20">
        <w:t>наружная</w:t>
      </w:r>
      <w:proofErr w:type="gramEnd"/>
      <w:r w:rsidRPr="00321C20">
        <w:t xml:space="preserve"> монотерапия азелаиновой кислотой (15% или 20%) или бензоила пероксидом (2,5–5%)</w:t>
      </w:r>
      <w:r w:rsidR="00147933" w:rsidRPr="00321C20">
        <w:t xml:space="preserve"> </w:t>
      </w:r>
      <w:r w:rsidR="00147933" w:rsidRPr="00E231A0">
        <w:rPr>
          <w:rStyle w:val="aff9"/>
          <w:b w:val="0"/>
        </w:rPr>
        <w:t>[8]</w:t>
      </w:r>
      <w:r w:rsidRPr="00E231A0">
        <w:rPr>
          <w:b/>
        </w:rPr>
        <w:t>.</w:t>
      </w:r>
    </w:p>
    <w:p w:rsidR="006D57E2" w:rsidRPr="00321C20" w:rsidRDefault="006D57E2" w:rsidP="00F0585C">
      <w:pPr>
        <w:pStyle w:val="afb"/>
        <w:spacing w:beforeAutospacing="0" w:afterAutospacing="0" w:line="360" w:lineRule="auto"/>
        <w:divId w:val="1767193717"/>
      </w:pPr>
      <w:r w:rsidRPr="00321C20">
        <w:rPr>
          <w:rStyle w:val="aff9"/>
        </w:rPr>
        <w:t xml:space="preserve">Уровень убедительности рекомендаций </w:t>
      </w:r>
      <w:r w:rsidR="005133C4" w:rsidRPr="00321C20">
        <w:rPr>
          <w:rStyle w:val="aff9"/>
        </w:rPr>
        <w:t>С</w:t>
      </w:r>
      <w:r w:rsidRPr="00321C20">
        <w:t xml:space="preserve"> (уровень достоверности доказательств – 4)</w:t>
      </w:r>
    </w:p>
    <w:p w:rsidR="006D57E2" w:rsidRPr="00321C20" w:rsidRDefault="00E231A0" w:rsidP="00E231A0">
      <w:pPr>
        <w:numPr>
          <w:ilvl w:val="0"/>
          <w:numId w:val="19"/>
        </w:numPr>
        <w:tabs>
          <w:tab w:val="clear" w:pos="720"/>
          <w:tab w:val="num" w:pos="142"/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Р</w:t>
      </w:r>
      <w:r w:rsidRPr="00321C20">
        <w:rPr>
          <w:rStyle w:val="aff9"/>
          <w:rFonts w:eastAsia="Times New Roman" w:cs="Times New Roman"/>
        </w:rPr>
        <w:t>екоменд</w:t>
      </w:r>
      <w:r>
        <w:rPr>
          <w:rStyle w:val="aff9"/>
          <w:rFonts w:eastAsia="Times New Roman" w:cs="Times New Roman"/>
        </w:rPr>
        <w:t>овано</w:t>
      </w:r>
      <w:r w:rsidRPr="00321C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</w:t>
      </w:r>
      <w:r w:rsidR="006D57E2" w:rsidRPr="00321C20">
        <w:rPr>
          <w:rFonts w:eastAsia="Times New Roman" w:cs="Times New Roman"/>
        </w:rPr>
        <w:t xml:space="preserve">ри тяжелых воспалительных формах акне </w:t>
      </w:r>
      <w:r>
        <w:rPr>
          <w:rFonts w:eastAsia="Times New Roman" w:cs="Times New Roman"/>
        </w:rPr>
        <w:t>применение комбинации</w:t>
      </w:r>
      <w:r w:rsidR="006D57E2" w:rsidRPr="00321C20">
        <w:rPr>
          <w:rFonts w:eastAsia="Times New Roman" w:cs="Times New Roman"/>
        </w:rPr>
        <w:t xml:space="preserve"> бензоила пероксида с клиндамицином наружно</w:t>
      </w:r>
      <w:r w:rsidR="000478D9" w:rsidRPr="00321C20">
        <w:rPr>
          <w:rFonts w:eastAsia="Times New Roman" w:cs="Times New Roman"/>
        </w:rPr>
        <w:t xml:space="preserve"> [86,87]</w:t>
      </w:r>
      <w:r w:rsidR="006D57E2" w:rsidRPr="00321C20">
        <w:rPr>
          <w:rFonts w:eastAsia="Times New Roman" w:cs="Times New Roman"/>
        </w:rPr>
        <w:t>.</w:t>
      </w:r>
    </w:p>
    <w:p w:rsidR="006D57E2" w:rsidRPr="00321C20" w:rsidRDefault="006D57E2" w:rsidP="00E231A0">
      <w:pPr>
        <w:pStyle w:val="afb"/>
        <w:tabs>
          <w:tab w:val="num" w:pos="142"/>
          <w:tab w:val="left" w:pos="993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5133C4" w:rsidRPr="00321C20">
        <w:rPr>
          <w:rStyle w:val="aff9"/>
        </w:rPr>
        <w:t>С</w:t>
      </w:r>
      <w:r w:rsidRPr="00321C20">
        <w:t xml:space="preserve"> (уровень достоверности доказательств – 4)</w:t>
      </w:r>
    </w:p>
    <w:p w:rsidR="005133C4" w:rsidRPr="00321C20" w:rsidRDefault="00E231A0" w:rsidP="00E231A0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Р</w:t>
      </w:r>
      <w:r w:rsidRPr="00321C20">
        <w:rPr>
          <w:rStyle w:val="aff9"/>
          <w:rFonts w:eastAsia="Times New Roman" w:cs="Times New Roman"/>
        </w:rPr>
        <w:t>екоменд</w:t>
      </w:r>
      <w:r>
        <w:rPr>
          <w:rStyle w:val="aff9"/>
          <w:rFonts w:eastAsia="Times New Roman" w:cs="Times New Roman"/>
        </w:rPr>
        <w:t>овано</w:t>
      </w:r>
      <w:r w:rsidRPr="00321C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</w:t>
      </w:r>
      <w:r w:rsidR="005133C4" w:rsidRPr="00321C20">
        <w:rPr>
          <w:rFonts w:eastAsia="Times New Roman" w:cs="Times New Roman"/>
        </w:rPr>
        <w:t xml:space="preserve">ри тяжелых формах акне во время беременности </w:t>
      </w:r>
      <w:r w:rsidR="006F6DF5" w:rsidRPr="00321C20">
        <w:rPr>
          <w:rFonts w:eastAsia="Times New Roman" w:cs="Times New Roman"/>
        </w:rPr>
        <w:t xml:space="preserve">пациенткам </w:t>
      </w:r>
      <w:r w:rsidR="005133C4" w:rsidRPr="00321C20">
        <w:rPr>
          <w:rFonts w:eastAsia="Times New Roman" w:cs="Times New Roman"/>
        </w:rPr>
        <w:t>при</w:t>
      </w:r>
      <w:r w:rsidR="00147933" w:rsidRPr="00321C20">
        <w:rPr>
          <w:rFonts w:eastAsia="Times New Roman" w:cs="Times New Roman"/>
        </w:rPr>
        <w:t xml:space="preserve">менение системного эритромицина </w:t>
      </w:r>
      <w:r w:rsidR="005133C4" w:rsidRPr="00321C20">
        <w:rPr>
          <w:rFonts w:eastAsia="Times New Roman" w:cs="Times New Roman"/>
        </w:rPr>
        <w:t>(после тщательной оценки соотношения пользы и риска)</w:t>
      </w:r>
      <w:r w:rsidR="00147933" w:rsidRPr="00321C20">
        <w:rPr>
          <w:rFonts w:eastAsia="Times New Roman" w:cs="Times New Roman"/>
        </w:rPr>
        <w:t xml:space="preserve"> [86,87]</w:t>
      </w:r>
      <w:r w:rsidR="005133C4" w:rsidRPr="00321C20">
        <w:rPr>
          <w:rFonts w:eastAsia="Times New Roman" w:cs="Times New Roman"/>
        </w:rPr>
        <w:t>.</w:t>
      </w:r>
    </w:p>
    <w:p w:rsidR="006D57E2" w:rsidRPr="00321C20" w:rsidRDefault="006D57E2" w:rsidP="00E231A0">
      <w:pPr>
        <w:pStyle w:val="afb"/>
        <w:tabs>
          <w:tab w:val="num" w:pos="0"/>
          <w:tab w:val="left" w:pos="851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B62CEF" w:rsidRPr="00321C20">
        <w:rPr>
          <w:rStyle w:val="aff9"/>
        </w:rPr>
        <w:t>C</w:t>
      </w:r>
      <w:r w:rsidRPr="00321C20">
        <w:t xml:space="preserve"> (уровень достоверности доказательств – 4)</w:t>
      </w:r>
    </w:p>
    <w:p w:rsidR="005133C4" w:rsidRPr="00321C20" w:rsidRDefault="00E231A0" w:rsidP="00E231A0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Р</w:t>
      </w:r>
      <w:r w:rsidRPr="00321C20">
        <w:rPr>
          <w:rStyle w:val="aff9"/>
          <w:rFonts w:eastAsia="Times New Roman" w:cs="Times New Roman"/>
        </w:rPr>
        <w:t>екоменд</w:t>
      </w:r>
      <w:r>
        <w:rPr>
          <w:rStyle w:val="aff9"/>
          <w:rFonts w:eastAsia="Times New Roman" w:cs="Times New Roman"/>
        </w:rPr>
        <w:t>овано</w:t>
      </w:r>
      <w:r w:rsidRPr="00321C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</w:t>
      </w:r>
      <w:r w:rsidR="005133C4" w:rsidRPr="00321C20">
        <w:rPr>
          <w:rFonts w:eastAsia="Times New Roman" w:cs="Times New Roman"/>
        </w:rPr>
        <w:t xml:space="preserve">и тяжелых формах акне во время беременности </w:t>
      </w:r>
      <w:r w:rsidR="006F6DF5" w:rsidRPr="00321C20">
        <w:rPr>
          <w:rFonts w:eastAsia="Times New Roman" w:cs="Times New Roman"/>
        </w:rPr>
        <w:t xml:space="preserve">пациенткам </w:t>
      </w:r>
      <w:r w:rsidR="005133C4" w:rsidRPr="00321C20">
        <w:rPr>
          <w:rFonts w:eastAsia="Times New Roman" w:cs="Times New Roman"/>
        </w:rPr>
        <w:t xml:space="preserve">применение </w:t>
      </w:r>
      <w:r w:rsidR="00147933" w:rsidRPr="00321C20">
        <w:rPr>
          <w:rFonts w:eastAsia="Times New Roman" w:cs="Times New Roman"/>
        </w:rPr>
        <w:t xml:space="preserve">системных глюкокортикостероидов </w:t>
      </w:r>
      <w:r w:rsidR="005133C4" w:rsidRPr="00321C20">
        <w:rPr>
          <w:rFonts w:eastAsia="Times New Roman" w:cs="Times New Roman"/>
        </w:rPr>
        <w:t>(после тщательной оценки соотношения пользы и риска)</w:t>
      </w:r>
      <w:r w:rsidR="00147933" w:rsidRPr="00321C20">
        <w:rPr>
          <w:rFonts w:eastAsia="Times New Roman" w:cs="Times New Roman"/>
        </w:rPr>
        <w:t xml:space="preserve"> [86,87]</w:t>
      </w:r>
      <w:r w:rsidR="005133C4" w:rsidRPr="00321C20">
        <w:rPr>
          <w:rFonts w:eastAsia="Times New Roman" w:cs="Times New Roman"/>
        </w:rPr>
        <w:t>.</w:t>
      </w:r>
    </w:p>
    <w:p w:rsidR="006D57E2" w:rsidRPr="00321C20" w:rsidRDefault="006D57E2" w:rsidP="00F36564">
      <w:pPr>
        <w:pStyle w:val="afb"/>
        <w:spacing w:beforeAutospacing="0" w:afterAutospacing="0" w:line="360" w:lineRule="auto"/>
        <w:ind w:firstLine="567"/>
        <w:divId w:val="1767193717"/>
      </w:pPr>
      <w:proofErr w:type="gramStart"/>
      <w:r w:rsidRPr="00321C20">
        <w:rPr>
          <w:rStyle w:val="aff9"/>
        </w:rPr>
        <w:t>Комментарии</w:t>
      </w:r>
      <w:proofErr w:type="gramEnd"/>
      <w:r w:rsidRPr="00321C20">
        <w:rPr>
          <w:rStyle w:val="aff9"/>
        </w:rPr>
        <w:t>:</w:t>
      </w:r>
      <w:r w:rsidRPr="00321C20">
        <w:t xml:space="preserve"> </w:t>
      </w:r>
      <w:r w:rsidRPr="00321C20">
        <w:rPr>
          <w:rStyle w:val="affa"/>
        </w:rPr>
        <w:t>контролируемых исследований у беременных женщин не проводилось, однако в течение двух десятилетий клинического опыта местного применения азелаиновой кислоты (15% и 20%) побочных действий препарата не отмечалось. При тяжелых формах акне, а также у пациентов с резистентностью к местной терапии, после первого триместра беременности могут применяться системные глюкокортикоидные или антибактериальные препараты (эритромицин или клиндамицин).</w:t>
      </w:r>
    </w:p>
    <w:p w:rsidR="006D57E2" w:rsidRPr="00321C20" w:rsidRDefault="00F36564" w:rsidP="00F36564">
      <w:pPr>
        <w:pStyle w:val="afd"/>
        <w:numPr>
          <w:ilvl w:val="0"/>
          <w:numId w:val="2"/>
        </w:numPr>
        <w:tabs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 w:rsidRPr="00F36564">
        <w:rPr>
          <w:rFonts w:eastAsia="Times New Roman" w:cs="Times New Roman"/>
          <w:b/>
        </w:rPr>
        <w:t>Рекомендовано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в</w:t>
      </w:r>
      <w:proofErr w:type="gramEnd"/>
      <w:r>
        <w:rPr>
          <w:rFonts w:eastAsia="Times New Roman" w:cs="Times New Roman"/>
        </w:rPr>
        <w:t xml:space="preserve"> время</w:t>
      </w:r>
      <w:r w:rsidR="006D57E2" w:rsidRPr="00321C20">
        <w:rPr>
          <w:rFonts w:eastAsia="Times New Roman" w:cs="Times New Roman"/>
        </w:rPr>
        <w:t xml:space="preserve"> </w:t>
      </w:r>
      <w:r w:rsidR="00834109" w:rsidRPr="00321C20">
        <w:rPr>
          <w:rFonts w:eastAsia="Times New Roman" w:cs="Times New Roman"/>
        </w:rPr>
        <w:t>лечения</w:t>
      </w:r>
      <w:r w:rsidR="00595101" w:rsidRPr="00321C20">
        <w:rPr>
          <w:rFonts w:eastAsia="Times New Roman" w:cs="Times New Roman"/>
        </w:rPr>
        <w:t xml:space="preserve"> </w:t>
      </w:r>
      <w:r w:rsidR="006D57E2" w:rsidRPr="00321C20">
        <w:rPr>
          <w:rFonts w:eastAsia="Times New Roman" w:cs="Times New Roman"/>
        </w:rPr>
        <w:t xml:space="preserve">акне у новорожденных </w:t>
      </w:r>
      <w:r>
        <w:rPr>
          <w:rFonts w:eastAsia="Times New Roman" w:cs="Times New Roman"/>
        </w:rPr>
        <w:t xml:space="preserve">соблюдать </w:t>
      </w:r>
      <w:r w:rsidR="006D57E2" w:rsidRPr="00321C20">
        <w:rPr>
          <w:rFonts w:eastAsia="Times New Roman" w:cs="Times New Roman"/>
        </w:rPr>
        <w:t xml:space="preserve">бережный уход за кожей, исключение контакта кожи с маслами. В тяжелых случаях </w:t>
      </w:r>
      <w:proofErr w:type="gramStart"/>
      <w:r w:rsidR="006D57E2" w:rsidRPr="00321C20">
        <w:rPr>
          <w:rFonts w:eastAsia="Times New Roman" w:cs="Times New Roman"/>
        </w:rPr>
        <w:t>показан</w:t>
      </w:r>
      <w:proofErr w:type="gramEnd"/>
      <w:r w:rsidR="006D57E2" w:rsidRPr="00321C20">
        <w:rPr>
          <w:rFonts w:eastAsia="Times New Roman" w:cs="Times New Roman"/>
        </w:rPr>
        <w:t xml:space="preserve"> 2,5% бензоила пероксид</w:t>
      </w:r>
      <w:r w:rsidR="00B62CEF" w:rsidRPr="00321C20">
        <w:rPr>
          <w:rFonts w:eastAsia="Times New Roman" w:cs="Times New Roman"/>
        </w:rPr>
        <w:t xml:space="preserve"> [11]</w:t>
      </w:r>
      <w:r w:rsidR="006D57E2" w:rsidRPr="00321C20">
        <w:rPr>
          <w:rFonts w:eastAsia="Times New Roman" w:cs="Times New Roman"/>
        </w:rPr>
        <w:t>.</w:t>
      </w:r>
    </w:p>
    <w:p w:rsidR="006D57E2" w:rsidRPr="00321C20" w:rsidRDefault="006D57E2" w:rsidP="00F36564">
      <w:pPr>
        <w:tabs>
          <w:tab w:val="left" w:pos="993"/>
        </w:tabs>
        <w:ind w:firstLine="567"/>
        <w:divId w:val="1767193717"/>
        <w:rPr>
          <w:rFonts w:eastAsia="Times New Roman" w:cs="Times New Roman"/>
        </w:rPr>
      </w:pPr>
      <w:r w:rsidRPr="00321C20">
        <w:rPr>
          <w:rStyle w:val="aff9"/>
          <w:rFonts w:eastAsia="Times New Roman" w:cs="Times New Roman"/>
        </w:rPr>
        <w:t xml:space="preserve">Уровень убедительности рекомендаций </w:t>
      </w:r>
      <w:r w:rsidR="00B62CEF" w:rsidRPr="00321C20">
        <w:rPr>
          <w:rStyle w:val="aff9"/>
          <w:rFonts w:eastAsia="Times New Roman" w:cs="Times New Roman"/>
        </w:rPr>
        <w:t>C</w:t>
      </w:r>
      <w:r w:rsidRPr="00321C20">
        <w:rPr>
          <w:rFonts w:eastAsia="Times New Roman" w:cs="Times New Roman"/>
        </w:rPr>
        <w:t xml:space="preserve"> (уровень</w:t>
      </w:r>
      <w:r w:rsidR="00B62CEF" w:rsidRPr="00321C20">
        <w:rPr>
          <w:rFonts w:eastAsia="Times New Roman" w:cs="Times New Roman"/>
        </w:rPr>
        <w:t xml:space="preserve"> достоверности доказательств – 3</w:t>
      </w:r>
      <w:r w:rsidRPr="00321C20">
        <w:rPr>
          <w:rFonts w:eastAsia="Times New Roman" w:cs="Times New Roman"/>
        </w:rPr>
        <w:t>)</w:t>
      </w:r>
    </w:p>
    <w:p w:rsidR="006D57E2" w:rsidRPr="00321C20" w:rsidRDefault="00F36564" w:rsidP="00F36564">
      <w:pPr>
        <w:pStyle w:val="afd"/>
        <w:numPr>
          <w:ilvl w:val="0"/>
          <w:numId w:val="2"/>
        </w:numPr>
        <w:tabs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 w:rsidRPr="00F36564">
        <w:rPr>
          <w:rFonts w:eastAsia="Times New Roman" w:cs="Times New Roman"/>
          <w:b/>
        </w:rPr>
        <w:t>Рекомендовано</w:t>
      </w:r>
      <w:r>
        <w:rPr>
          <w:rFonts w:eastAsia="Times New Roman" w:cs="Times New Roman"/>
        </w:rPr>
        <w:t xml:space="preserve"> д</w:t>
      </w:r>
      <w:r w:rsidR="006D57E2" w:rsidRPr="00321C20">
        <w:rPr>
          <w:rFonts w:eastAsia="Times New Roman" w:cs="Times New Roman"/>
        </w:rPr>
        <w:t>ля лечения акне детского возраста и преадолесцентных акне в качестве препаратов первой линии [</w:t>
      </w:r>
      <w:r w:rsidR="00B62CEF" w:rsidRPr="00321C20">
        <w:rPr>
          <w:rFonts w:eastAsia="Times New Roman" w:cs="Times New Roman"/>
        </w:rPr>
        <w:t>11, 64</w:t>
      </w:r>
      <w:r w:rsidR="007C785B" w:rsidRPr="00321C20">
        <w:rPr>
          <w:rFonts w:eastAsia="Times New Roman" w:cs="Times New Roman"/>
        </w:rPr>
        <w:t>, 74, 75, 76</w:t>
      </w:r>
      <w:r w:rsidR="006D57E2" w:rsidRPr="00321C20">
        <w:rPr>
          <w:rFonts w:eastAsia="Times New Roman" w:cs="Times New Roman"/>
        </w:rPr>
        <w:t>]:</w:t>
      </w:r>
    </w:p>
    <w:p w:rsidR="006D57E2" w:rsidRPr="00321C20" w:rsidRDefault="006D57E2" w:rsidP="00F36564">
      <w:pPr>
        <w:ind w:firstLine="567"/>
        <w:divId w:val="1767193717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при акне легкой степени тяжести (комедоны и/или незначительное количество папул/пустул) – топические ретиноиды (адапален), бензоила пероксид, адапален + бензоила пероксид, комбинация адапален + бензоила пероксид+ топический антибактериальный препарат;</w:t>
      </w:r>
    </w:p>
    <w:p w:rsidR="006D57E2" w:rsidRPr="00321C20" w:rsidRDefault="006D57E2" w:rsidP="00F36564">
      <w:pPr>
        <w:ind w:firstLine="567"/>
        <w:divId w:val="1767193717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при акне средней степени тяжести – адапален + бензоила пероксид, комбинация адапален + бензоила пероксид + топический антибактериальный препарат;</w:t>
      </w:r>
    </w:p>
    <w:p w:rsidR="006D57E2" w:rsidRPr="00321C20" w:rsidRDefault="006D57E2" w:rsidP="00F36564">
      <w:pPr>
        <w:ind w:firstLine="567"/>
        <w:divId w:val="1767193717"/>
        <w:rPr>
          <w:rFonts w:eastAsia="Times New Roman" w:cs="Times New Roman"/>
        </w:rPr>
      </w:pPr>
      <w:r w:rsidRPr="00321C20">
        <w:rPr>
          <w:rFonts w:eastAsia="Times New Roman" w:cs="Times New Roman"/>
        </w:rPr>
        <w:t xml:space="preserve">при </w:t>
      </w:r>
      <w:proofErr w:type="gramStart"/>
      <w:r w:rsidRPr="00321C20">
        <w:rPr>
          <w:rFonts w:eastAsia="Times New Roman" w:cs="Times New Roman"/>
        </w:rPr>
        <w:t>тяжелых</w:t>
      </w:r>
      <w:proofErr w:type="gramEnd"/>
      <w:r w:rsidRPr="00321C20">
        <w:rPr>
          <w:rFonts w:eastAsia="Times New Roman" w:cs="Times New Roman"/>
        </w:rPr>
        <w:t xml:space="preserve"> акне – [адапален + бензоила пероксид] + системный антибактериальный препарат.</w:t>
      </w:r>
    </w:p>
    <w:p w:rsidR="006D57E2" w:rsidRPr="00321C20" w:rsidRDefault="006D57E2" w:rsidP="00F36564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B62CEF" w:rsidRPr="00321C20">
        <w:rPr>
          <w:rStyle w:val="aff9"/>
        </w:rPr>
        <w:t>B</w:t>
      </w:r>
      <w:r w:rsidRPr="00321C20">
        <w:t xml:space="preserve"> (уровен</w:t>
      </w:r>
      <w:r w:rsidR="00B62CEF" w:rsidRPr="00321C20">
        <w:t>ь достоверности доказательств 2</w:t>
      </w:r>
      <w:r w:rsidRPr="00321C20">
        <w:t>)</w:t>
      </w:r>
    </w:p>
    <w:p w:rsidR="006D57E2" w:rsidRPr="00321C20" w:rsidRDefault="001216B5" w:rsidP="001216B5">
      <w:pPr>
        <w:pStyle w:val="afd"/>
        <w:numPr>
          <w:ilvl w:val="0"/>
          <w:numId w:val="2"/>
        </w:numPr>
        <w:tabs>
          <w:tab w:val="left" w:pos="993"/>
        </w:tabs>
        <w:ind w:left="0" w:firstLine="567"/>
        <w:divId w:val="1767193717"/>
        <w:rPr>
          <w:rFonts w:eastAsia="Times New Roman" w:cs="Times New Roman"/>
        </w:rPr>
      </w:pPr>
      <w:r>
        <w:rPr>
          <w:rStyle w:val="aff9"/>
          <w:rFonts w:eastAsia="Times New Roman" w:cs="Times New Roman"/>
        </w:rPr>
        <w:t>Р</w:t>
      </w:r>
      <w:r w:rsidRPr="00321C20">
        <w:rPr>
          <w:rStyle w:val="aff9"/>
          <w:rFonts w:eastAsia="Times New Roman" w:cs="Times New Roman"/>
        </w:rPr>
        <w:t>екоменд</w:t>
      </w:r>
      <w:r>
        <w:rPr>
          <w:rStyle w:val="aff9"/>
          <w:rFonts w:eastAsia="Times New Roman" w:cs="Times New Roman"/>
        </w:rPr>
        <w:t>овано</w:t>
      </w:r>
      <w:r w:rsidRPr="00321C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</w:t>
      </w:r>
      <w:r w:rsidR="006D57E2" w:rsidRPr="00321C20">
        <w:rPr>
          <w:rFonts w:eastAsia="Times New Roman" w:cs="Times New Roman"/>
        </w:rPr>
        <w:t xml:space="preserve">ри отсутствии адекватного ответа на проводимое лечение </w:t>
      </w:r>
      <w:r w:rsidR="00595101" w:rsidRPr="00321C20">
        <w:rPr>
          <w:rFonts w:eastAsia="Times New Roman" w:cs="Times New Roman"/>
        </w:rPr>
        <w:t xml:space="preserve">пациентам </w:t>
      </w:r>
      <w:r>
        <w:rPr>
          <w:rFonts w:eastAsia="Times New Roman" w:cs="Times New Roman"/>
        </w:rPr>
        <w:t xml:space="preserve">применять </w:t>
      </w:r>
      <w:r w:rsidR="006D57E2" w:rsidRPr="00321C20">
        <w:rPr>
          <w:rFonts w:eastAsia="Times New Roman" w:cs="Times New Roman"/>
        </w:rPr>
        <w:t>следующие препараты</w:t>
      </w:r>
      <w:r w:rsidR="00B62CEF" w:rsidRPr="00321C20">
        <w:rPr>
          <w:rFonts w:eastAsia="Times New Roman" w:cs="Times New Roman"/>
        </w:rPr>
        <w:t xml:space="preserve"> [7, 11]</w:t>
      </w:r>
      <w:r w:rsidR="006D57E2" w:rsidRPr="00321C20">
        <w:rPr>
          <w:rFonts w:eastAsia="Times New Roman" w:cs="Times New Roman"/>
        </w:rPr>
        <w:t>:</w:t>
      </w:r>
    </w:p>
    <w:p w:rsidR="006D57E2" w:rsidRPr="00321C20" w:rsidRDefault="006D57E2" w:rsidP="001216B5">
      <w:pPr>
        <w:numPr>
          <w:ilvl w:val="0"/>
          <w:numId w:val="33"/>
        </w:numPr>
        <w:tabs>
          <w:tab w:val="clear" w:pos="720"/>
          <w:tab w:val="num" w:pos="567"/>
        </w:tabs>
        <w:ind w:left="0" w:firstLine="567"/>
        <w:divId w:val="1767193717"/>
        <w:rPr>
          <w:rFonts w:eastAsia="Times New Roman" w:cs="Times New Roman"/>
        </w:rPr>
      </w:pPr>
      <w:r w:rsidRPr="00321C20">
        <w:rPr>
          <w:rFonts w:eastAsia="Times New Roman" w:cs="Times New Roman"/>
        </w:rPr>
        <w:t xml:space="preserve">при акне легкой степени тяжести (комедоны и/или незначительное количество папул/пустул) – добавление бензоила пероксида или </w:t>
      </w:r>
      <w:proofErr w:type="gramStart"/>
      <w:r w:rsidRPr="00321C20">
        <w:rPr>
          <w:rFonts w:eastAsia="Times New Roman" w:cs="Times New Roman"/>
        </w:rPr>
        <w:t>топического</w:t>
      </w:r>
      <w:proofErr w:type="gramEnd"/>
      <w:r w:rsidRPr="00321C20">
        <w:rPr>
          <w:rFonts w:eastAsia="Times New Roman" w:cs="Times New Roman"/>
        </w:rPr>
        <w:t xml:space="preserve"> ретиноида (адапален) (если не используются в комбинированной терапии), изменение концентрации или формы топического ретиноида, изменение топической комбинированной терапии;</w:t>
      </w:r>
    </w:p>
    <w:p w:rsidR="006D57E2" w:rsidRPr="00321C20" w:rsidRDefault="006D57E2" w:rsidP="001216B5">
      <w:pPr>
        <w:numPr>
          <w:ilvl w:val="0"/>
          <w:numId w:val="33"/>
        </w:numPr>
        <w:tabs>
          <w:tab w:val="clear" w:pos="720"/>
          <w:tab w:val="num" w:pos="567"/>
        </w:tabs>
        <w:ind w:left="0" w:firstLine="567"/>
        <w:divId w:val="1767193717"/>
        <w:rPr>
          <w:rFonts w:eastAsia="Times New Roman" w:cs="Times New Roman"/>
        </w:rPr>
      </w:pPr>
      <w:r w:rsidRPr="00321C20">
        <w:rPr>
          <w:rFonts w:eastAsia="Times New Roman" w:cs="Times New Roman"/>
        </w:rPr>
        <w:t>при акне средней степени тяжести – изменение концентрации или формы топического ретиноида, изменение топической комбинированной терапии, добавление системного антибактериального препарата, изотретиноин, оральные контрацептивы (для девочек);</w:t>
      </w:r>
    </w:p>
    <w:p w:rsidR="006D57E2" w:rsidRPr="00321C20" w:rsidRDefault="006D57E2" w:rsidP="001216B5">
      <w:pPr>
        <w:numPr>
          <w:ilvl w:val="0"/>
          <w:numId w:val="33"/>
        </w:numPr>
        <w:tabs>
          <w:tab w:val="clear" w:pos="720"/>
          <w:tab w:val="num" w:pos="567"/>
        </w:tabs>
        <w:ind w:left="0" w:firstLine="567"/>
        <w:divId w:val="1767193717"/>
        <w:rPr>
          <w:rFonts w:eastAsia="Times New Roman" w:cs="Times New Roman"/>
        </w:rPr>
      </w:pPr>
      <w:r w:rsidRPr="00321C20">
        <w:rPr>
          <w:rFonts w:eastAsia="Times New Roman" w:cs="Times New Roman"/>
        </w:rPr>
        <w:t xml:space="preserve">при тяжелых акне – замена системного антибактериального препарата, изотретиноин, </w:t>
      </w:r>
      <w:proofErr w:type="gramStart"/>
      <w:r w:rsidRPr="00321C20">
        <w:rPr>
          <w:rFonts w:eastAsia="Times New Roman" w:cs="Times New Roman"/>
        </w:rPr>
        <w:t>оральные</w:t>
      </w:r>
      <w:proofErr w:type="gramEnd"/>
      <w:r w:rsidRPr="00321C20">
        <w:rPr>
          <w:rFonts w:eastAsia="Times New Roman" w:cs="Times New Roman"/>
        </w:rPr>
        <w:t xml:space="preserve"> контрацептивы (для девочек).</w:t>
      </w:r>
    </w:p>
    <w:p w:rsidR="006D57E2" w:rsidRPr="00321C20" w:rsidRDefault="006D57E2" w:rsidP="00F36564">
      <w:pPr>
        <w:pStyle w:val="afb"/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321C20">
        <w:rPr>
          <w:rStyle w:val="aff9"/>
        </w:rPr>
        <w:t xml:space="preserve">Уровень убедительности рекомендаций </w:t>
      </w:r>
      <w:r w:rsidR="005133C4" w:rsidRPr="00321C20">
        <w:rPr>
          <w:rStyle w:val="aff9"/>
        </w:rPr>
        <w:t>С</w:t>
      </w:r>
      <w:r w:rsidRPr="00321C20">
        <w:t xml:space="preserve"> (уровень достоверности доказательств – 4)</w:t>
      </w:r>
    </w:p>
    <w:p w:rsidR="000414F6" w:rsidRPr="00321C20" w:rsidRDefault="00CB71DA" w:rsidP="00B104EF">
      <w:pPr>
        <w:pStyle w:val="CustomContentNormal"/>
      </w:pPr>
      <w:bookmarkStart w:id="33" w:name="__RefHeading___doc_4"/>
      <w:bookmarkStart w:id="34" w:name="_Toc430167705"/>
      <w:r w:rsidRPr="00321C20">
        <w:t xml:space="preserve">4. </w:t>
      </w:r>
      <w:r w:rsidR="00A43CE5" w:rsidRPr="00321C20">
        <w:t>Медицинская реабилитация</w:t>
      </w:r>
      <w:bookmarkEnd w:id="33"/>
      <w:r w:rsidR="00A43CE5" w:rsidRPr="00321C20">
        <w:t>, медицинские показания и противопоказания к применению методов реабилитации</w:t>
      </w:r>
      <w:bookmarkEnd w:id="34"/>
    </w:p>
    <w:p w:rsidR="00CA1089" w:rsidRPr="00321C20" w:rsidRDefault="00CA1089" w:rsidP="001216B5">
      <w:pPr>
        <w:pStyle w:val="aff2"/>
      </w:pPr>
      <w:bookmarkStart w:id="35" w:name="_Toc430167706"/>
      <w:r w:rsidRPr="00321C20">
        <w:t>Не проводится.</w:t>
      </w:r>
      <w:bookmarkEnd w:id="35"/>
    </w:p>
    <w:p w:rsidR="00A43CE5" w:rsidRPr="00321C20" w:rsidRDefault="00094ED6" w:rsidP="00A43CE5">
      <w:pPr>
        <w:pStyle w:val="CustomContentNormal"/>
      </w:pPr>
      <w:bookmarkStart w:id="36" w:name="__RefHeading___doc_5"/>
      <w:bookmarkStart w:id="37" w:name="_Toc430167707"/>
      <w:r w:rsidRPr="00321C20">
        <w:t xml:space="preserve">5. </w:t>
      </w:r>
      <w:r w:rsidR="00CB71DA" w:rsidRPr="00321C20">
        <w:t>Профилактика</w:t>
      </w:r>
      <w:bookmarkEnd w:id="36"/>
      <w:r w:rsidR="00B104EF" w:rsidRPr="00321C20">
        <w:t xml:space="preserve"> и диспансерное наблюдение</w:t>
      </w:r>
      <w:r w:rsidR="00A43CE5" w:rsidRPr="00321C20">
        <w:t>,</w:t>
      </w:r>
      <w:r w:rsidR="008371F9" w:rsidRPr="00321C20">
        <w:t xml:space="preserve"> </w:t>
      </w:r>
      <w:r w:rsidR="00A43CE5" w:rsidRPr="00321C20">
        <w:t>медицинские показания и противопоказания к применению методов профилактики</w:t>
      </w:r>
      <w:bookmarkEnd w:id="37"/>
    </w:p>
    <w:p w:rsidR="000F14F0" w:rsidRPr="00321C20" w:rsidRDefault="000F14F0" w:rsidP="001216B5">
      <w:pPr>
        <w:ind w:firstLine="567"/>
        <w:jc w:val="left"/>
        <w:rPr>
          <w:rFonts w:cs="Times New Roman"/>
          <w:szCs w:val="24"/>
        </w:rPr>
      </w:pPr>
      <w:bookmarkStart w:id="38" w:name="__RefHeading___doc_6"/>
      <w:r w:rsidRPr="00321C20">
        <w:rPr>
          <w:rFonts w:cs="Times New Roman"/>
          <w:szCs w:val="24"/>
        </w:rPr>
        <w:t>Для профилактики формирования рубцов</w:t>
      </w:r>
      <w:r w:rsidR="00595101" w:rsidRPr="00321C20">
        <w:rPr>
          <w:rFonts w:cs="Times New Roman"/>
          <w:szCs w:val="24"/>
        </w:rPr>
        <w:t xml:space="preserve"> пост-акне пациентам рекомендуется</w:t>
      </w:r>
      <w:r w:rsidRPr="00321C20">
        <w:rPr>
          <w:rFonts w:cs="Times New Roman"/>
          <w:szCs w:val="24"/>
        </w:rPr>
        <w:t>:</w:t>
      </w:r>
    </w:p>
    <w:p w:rsidR="000F14F0" w:rsidRPr="00321C20" w:rsidRDefault="000F14F0" w:rsidP="001216B5">
      <w:pPr>
        <w:ind w:firstLine="567"/>
        <w:jc w:val="left"/>
        <w:rPr>
          <w:rFonts w:cs="Times New Roman"/>
          <w:szCs w:val="24"/>
        </w:rPr>
      </w:pPr>
      <w:r w:rsidRPr="00321C20">
        <w:rPr>
          <w:rFonts w:cs="Times New Roman"/>
          <w:szCs w:val="24"/>
        </w:rPr>
        <w:t>Комбинированный препарат адапален (0,1%) + бензоила пероксид (2,5%), гель 1 раз в сутки в течение 6 месяцев снижает риск образования новых атрофических рубцов, а также улучшает общую выраженность рубцов при акне [</w:t>
      </w:r>
      <w:r w:rsidR="007C785B" w:rsidRPr="00321C20">
        <w:rPr>
          <w:rFonts w:cs="Times New Roman"/>
          <w:szCs w:val="24"/>
        </w:rPr>
        <w:t>77</w:t>
      </w:r>
      <w:r w:rsidRPr="00321C20">
        <w:rPr>
          <w:rFonts w:cs="Times New Roman"/>
          <w:szCs w:val="24"/>
        </w:rPr>
        <w:t>].</w:t>
      </w:r>
    </w:p>
    <w:p w:rsidR="000F14F0" w:rsidRPr="00321C20" w:rsidRDefault="000F14F0" w:rsidP="001216B5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r w:rsidRPr="00321C20">
        <w:rPr>
          <w:rStyle w:val="aff9"/>
        </w:rPr>
        <w:t>Уровень убедительности рекомендаций C</w:t>
      </w:r>
      <w:r w:rsidRPr="00321C20">
        <w:t xml:space="preserve"> (уровень достоверности доказательств – 3)</w:t>
      </w:r>
    </w:p>
    <w:p w:rsidR="009B4039" w:rsidRPr="00321C20" w:rsidRDefault="00C4630C" w:rsidP="00C4630C">
      <w:pPr>
        <w:pStyle w:val="afff0"/>
      </w:pPr>
      <w:bookmarkStart w:id="39" w:name="_Toc430167708"/>
      <w:r w:rsidRPr="00321C20">
        <w:t xml:space="preserve">6. </w:t>
      </w:r>
      <w:r w:rsidR="009B4039" w:rsidRPr="00321C20">
        <w:t>Организация медицинской помощи</w:t>
      </w:r>
      <w:bookmarkEnd w:id="39"/>
    </w:p>
    <w:p w:rsidR="003A4E3E" w:rsidRPr="00321C20" w:rsidRDefault="003A4E3E" w:rsidP="001216B5">
      <w:pPr>
        <w:pStyle w:val="aff2"/>
      </w:pPr>
      <w:bookmarkStart w:id="40" w:name="_Toc430167709"/>
      <w:r w:rsidRPr="00321C20">
        <w:t xml:space="preserve">Лечение </w:t>
      </w:r>
      <w:proofErr w:type="gramStart"/>
      <w:r w:rsidRPr="00321C20">
        <w:t>вульгарных</w:t>
      </w:r>
      <w:proofErr w:type="gramEnd"/>
      <w:r w:rsidRPr="00321C20">
        <w:t xml:space="preserve"> акне осуществляется амбулаторно.</w:t>
      </w:r>
      <w:bookmarkEnd w:id="40"/>
    </w:p>
    <w:p w:rsidR="00CB562F" w:rsidRPr="00321C20" w:rsidRDefault="00C4630C" w:rsidP="00C4630C">
      <w:pPr>
        <w:pStyle w:val="afff0"/>
      </w:pPr>
      <w:bookmarkStart w:id="41" w:name="_Toc430167710"/>
      <w:r w:rsidRPr="00321C20">
        <w:t xml:space="preserve">7. </w:t>
      </w:r>
      <w:r w:rsidR="00CB71DA" w:rsidRPr="00321C20">
        <w:t>Дополнительная инфор</w:t>
      </w:r>
      <w:r w:rsidR="009B4039" w:rsidRPr="00321C20">
        <w:t>мация (</w:t>
      </w:r>
      <w:r w:rsidR="00A43CE5" w:rsidRPr="00321C20">
        <w:t>в том числе факторы, влияющие на</w:t>
      </w:r>
      <w:r w:rsidR="00CB71DA" w:rsidRPr="00321C20">
        <w:t xml:space="preserve"> исход заболевания</w:t>
      </w:r>
      <w:bookmarkEnd w:id="38"/>
      <w:r w:rsidR="008371F9" w:rsidRPr="00321C20">
        <w:t xml:space="preserve"> </w:t>
      </w:r>
      <w:r w:rsidR="00A43CE5" w:rsidRPr="00321C20">
        <w:t>или состояния)</w:t>
      </w:r>
      <w:bookmarkEnd w:id="41"/>
    </w:p>
    <w:p w:rsidR="00F76439" w:rsidRPr="00321C20" w:rsidRDefault="003A4E3E" w:rsidP="0073430E">
      <w:bookmarkStart w:id="42" w:name="__RefHeading___doc_criteria"/>
      <w:r w:rsidRPr="00321C20">
        <w:t xml:space="preserve">На исход заболевания </w:t>
      </w:r>
      <w:r w:rsidR="000F14F0" w:rsidRPr="00321C20">
        <w:t xml:space="preserve">может оказывать сопутствующие заболевания, влияющие на активность сальных желез: </w:t>
      </w:r>
      <w:r w:rsidR="0073430E" w:rsidRPr="00321C20">
        <w:t xml:space="preserve">поликистоз яичников, патология надпочечников, </w:t>
      </w:r>
      <w:r w:rsidR="007C785B" w:rsidRPr="00321C20">
        <w:t xml:space="preserve">андроген-продуцирующие опухоли, </w:t>
      </w:r>
      <w:r w:rsidR="0073430E" w:rsidRPr="00321C20">
        <w:t>сахарный диабет, инсулинорезистентность.</w:t>
      </w:r>
    </w:p>
    <w:p w:rsidR="000414F6" w:rsidRPr="00321C20" w:rsidRDefault="00CB71DA" w:rsidP="00B104EF">
      <w:pPr>
        <w:pStyle w:val="CustomContentNormal"/>
      </w:pPr>
      <w:bookmarkStart w:id="43" w:name="_Toc430167711"/>
      <w:r w:rsidRPr="00321C20">
        <w:t>Критерии оценки качества медицинской помощи</w:t>
      </w:r>
      <w:bookmarkEnd w:id="42"/>
      <w:bookmarkEnd w:id="43"/>
    </w:p>
    <w:p w:rsidR="0025228A" w:rsidRPr="00321C20" w:rsidRDefault="0025228A" w:rsidP="00094ED6">
      <w:pPr>
        <w:pStyle w:val="afff9"/>
      </w:pPr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240"/>
        <w:gridCol w:w="19"/>
        <w:gridCol w:w="1787"/>
        <w:gridCol w:w="11"/>
        <w:gridCol w:w="1889"/>
      </w:tblGrid>
      <w:tr w:rsidR="00275A41" w:rsidRPr="00321C20" w:rsidTr="0025344E">
        <w:trPr>
          <w:divId w:val="1291310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Pr="00321C20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321C20">
              <w:rPr>
                <w:rStyle w:val="aff9"/>
              </w:rPr>
              <w:t>№</w:t>
            </w:r>
          </w:p>
          <w:p w:rsidR="00275A41" w:rsidRPr="00321C20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Pr="00321C20" w:rsidRDefault="00CB71DA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321C20">
              <w:rPr>
                <w:rStyle w:val="aff9"/>
              </w:rPr>
              <w:t>Критерии качества</w:t>
            </w:r>
          </w:p>
        </w:tc>
        <w:tc>
          <w:tcPr>
            <w:tcW w:w="9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Pr="00321C20" w:rsidRDefault="004F413D" w:rsidP="004F413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321C20">
              <w:rPr>
                <w:rStyle w:val="aff9"/>
              </w:rPr>
              <w:t xml:space="preserve">Уровень убедительности рекомендаций </w:t>
            </w:r>
          </w:p>
        </w:tc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Pr="00321C20" w:rsidRDefault="004F413D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321C20">
              <w:rPr>
                <w:rStyle w:val="aff9"/>
              </w:rPr>
              <w:t>Уровень достоверности доказательств</w:t>
            </w:r>
          </w:p>
        </w:tc>
      </w:tr>
      <w:tr w:rsidR="00275A41" w:rsidRPr="00321C20" w:rsidTr="0025344E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321C20" w:rsidRDefault="00275A41" w:rsidP="00DF5E29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Pr="00321C20" w:rsidRDefault="00B46C48" w:rsidP="001216B5">
            <w:pPr>
              <w:pStyle w:val="afb"/>
              <w:spacing w:beforeAutospacing="0" w:afterAutospacing="0" w:line="240" w:lineRule="auto"/>
              <w:ind w:left="143" w:right="154" w:firstLine="142"/>
            </w:pPr>
            <w:r w:rsidRPr="00321C20">
              <w:t>Подтверждение диагноза клиническими методами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321C20" w:rsidRDefault="00B46C48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321C20">
              <w:t>С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321C20" w:rsidRDefault="00B46C48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321C20">
              <w:t>4</w:t>
            </w:r>
          </w:p>
        </w:tc>
      </w:tr>
      <w:tr w:rsidR="00275A41" w:rsidRPr="00321C20" w:rsidTr="0025344E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321C20" w:rsidRDefault="00275A41" w:rsidP="00DF5E29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Pr="00321C20" w:rsidRDefault="00B46C48" w:rsidP="001216B5">
            <w:pPr>
              <w:autoSpaceDE w:val="0"/>
              <w:autoSpaceDN w:val="0"/>
              <w:adjustRightInd w:val="0"/>
              <w:spacing w:line="240" w:lineRule="auto"/>
              <w:ind w:left="143" w:right="154" w:firstLine="142"/>
              <w:rPr>
                <w:b/>
                <w:bCs/>
                <w:szCs w:val="24"/>
              </w:rPr>
            </w:pPr>
            <w:r w:rsidRPr="00321C20">
              <w:rPr>
                <w:szCs w:val="24"/>
              </w:rPr>
              <w:t>Наружная терапия: клиническое улучшение (регресс клинических проявлений менее</w:t>
            </w:r>
            <w:proofErr w:type="gramStart"/>
            <w:r w:rsidRPr="00321C20">
              <w:rPr>
                <w:szCs w:val="24"/>
              </w:rPr>
              <w:t>,</w:t>
            </w:r>
            <w:proofErr w:type="gramEnd"/>
            <w:r w:rsidRPr="00321C20">
              <w:rPr>
                <w:szCs w:val="24"/>
              </w:rPr>
              <w:t xml:space="preserve"> чем на 75%) 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321C20" w:rsidRDefault="00B46C48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321C20">
              <w:t>B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321C20" w:rsidRDefault="00B46C48" w:rsidP="00B46C48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321C20">
              <w:t>2</w:t>
            </w:r>
          </w:p>
        </w:tc>
      </w:tr>
      <w:tr w:rsidR="00275A41" w:rsidRPr="00321C20" w:rsidTr="0025344E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321C20" w:rsidRDefault="00275A41" w:rsidP="00DF5E29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Pr="00321C20" w:rsidRDefault="00B46C48" w:rsidP="001216B5">
            <w:pPr>
              <w:pStyle w:val="afb"/>
              <w:spacing w:beforeAutospacing="0" w:afterAutospacing="0" w:line="240" w:lineRule="auto"/>
              <w:ind w:left="143" w:right="154" w:firstLine="142"/>
            </w:pPr>
            <w:r w:rsidRPr="00321C20">
              <w:t>Системная терапия изотретиноином: Клиническая ремиссия (регресс клинических проявлений на 75–90%)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321C20" w:rsidRDefault="00B46C48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321C20">
              <w:t>A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Pr="00321C20" w:rsidRDefault="00B46C48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321C20">
              <w:t>1</w:t>
            </w:r>
          </w:p>
        </w:tc>
      </w:tr>
    </w:tbl>
    <w:p w:rsidR="00AF3168" w:rsidRPr="00321C20" w:rsidRDefault="00AF3168" w:rsidP="005627B3">
      <w:pPr>
        <w:ind w:firstLine="0"/>
        <w:rPr>
          <w:b/>
          <w:sz w:val="28"/>
          <w:szCs w:val="28"/>
        </w:rPr>
      </w:pPr>
      <w:bookmarkStart w:id="44" w:name="__RefHeading___doc_bible"/>
      <w:r w:rsidRPr="00321C20">
        <w:rPr>
          <w:b/>
          <w:sz w:val="28"/>
          <w:szCs w:val="28"/>
        </w:rPr>
        <w:br w:type="page"/>
      </w:r>
    </w:p>
    <w:p w:rsidR="000414F6" w:rsidRPr="00321C20" w:rsidRDefault="00CB71DA" w:rsidP="00172112">
      <w:pPr>
        <w:pStyle w:val="CustomContentNormal"/>
      </w:pPr>
      <w:bookmarkStart w:id="45" w:name="_Toc430167712"/>
      <w:r w:rsidRPr="00321C20">
        <w:t>Список литературы</w:t>
      </w:r>
      <w:bookmarkEnd w:id="44"/>
      <w:bookmarkEnd w:id="45"/>
    </w:p>
    <w:p w:rsidR="000D3E9E" w:rsidRPr="00321C20" w:rsidRDefault="000D3E9E" w:rsidP="00DF5E29">
      <w:pPr>
        <w:pStyle w:val="afd"/>
        <w:numPr>
          <w:ilvl w:val="0"/>
          <w:numId w:val="26"/>
        </w:numPr>
        <w:spacing w:line="240" w:lineRule="auto"/>
        <w:rPr>
          <w:rFonts w:cs="Times New Roman"/>
          <w:szCs w:val="24"/>
          <w:lang w:val="en-GB"/>
        </w:rPr>
      </w:pPr>
      <w:bookmarkStart w:id="46" w:name="__RefHeading___doc_a1"/>
      <w:r w:rsidRPr="00321C20">
        <w:rPr>
          <w:rFonts w:cs="Times New Roman"/>
          <w:szCs w:val="24"/>
          <w:lang w:val="en-GB"/>
        </w:rPr>
        <w:t xml:space="preserve">Dreno B., Pecastaings S., Corvec S., Veraldi S., Khammari A., Roques C. Cutibacterium acnes (Propionibacterium acnes) and acne vulgaris: a brief look at the latest updates. JEADV. DOI: 10.1111/jdv.15043. </w:t>
      </w:r>
    </w:p>
    <w:p w:rsidR="000D3E9E" w:rsidRPr="00321C20" w:rsidRDefault="000D3E9E" w:rsidP="00DF5E29">
      <w:pPr>
        <w:pStyle w:val="afd"/>
        <w:numPr>
          <w:ilvl w:val="0"/>
          <w:numId w:val="26"/>
        </w:numPr>
        <w:spacing w:line="240" w:lineRule="auto"/>
        <w:rPr>
          <w:rFonts w:cs="Times New Roman"/>
          <w:szCs w:val="24"/>
          <w:lang w:val="en-GB"/>
        </w:rPr>
      </w:pPr>
      <w:r w:rsidRPr="00321C20">
        <w:rPr>
          <w:rFonts w:cs="Times New Roman"/>
          <w:szCs w:val="24"/>
          <w:lang w:val="en-GB"/>
        </w:rPr>
        <w:t xml:space="preserve">O’Neill A., Gallo R. Host-microbiome interactions and recent progress into understanding the biology of acne vulgaris. Microbiome (2018) 6:177 </w:t>
      </w:r>
      <w:hyperlink r:id="rId8" w:history="1">
        <w:r w:rsidRPr="00321C20">
          <w:rPr>
            <w:rStyle w:val="affb"/>
            <w:rFonts w:cs="Times New Roman"/>
            <w:color w:val="auto"/>
            <w:szCs w:val="24"/>
            <w:u w:val="none"/>
            <w:lang w:val="en-GB"/>
          </w:rPr>
          <w:t>https://doi.org/10.1186/s40168-018-0558-5</w:t>
        </w:r>
      </w:hyperlink>
      <w:r w:rsidRPr="00321C20">
        <w:rPr>
          <w:rFonts w:cs="Times New Roman"/>
          <w:szCs w:val="24"/>
          <w:lang w:val="en-GB"/>
        </w:rPr>
        <w:t xml:space="preserve"> </w:t>
      </w:r>
    </w:p>
    <w:p w:rsidR="000D3E9E" w:rsidRPr="00321C20" w:rsidRDefault="000D3E9E" w:rsidP="00DF5E29">
      <w:pPr>
        <w:pStyle w:val="afd"/>
        <w:numPr>
          <w:ilvl w:val="0"/>
          <w:numId w:val="26"/>
        </w:numPr>
        <w:spacing w:line="240" w:lineRule="auto"/>
        <w:rPr>
          <w:rFonts w:cs="Times New Roman"/>
          <w:szCs w:val="24"/>
          <w:lang w:val="en-GB"/>
        </w:rPr>
      </w:pPr>
      <w:r w:rsidRPr="00321C20">
        <w:rPr>
          <w:rFonts w:cs="Times New Roman"/>
          <w:szCs w:val="24"/>
          <w:lang w:val="en-GB"/>
        </w:rPr>
        <w:t xml:space="preserve">Scholz CF, Kilian M. The natural history of cutaneous propionibacteria, and reclassiﬁcation of selected species within the genus Propionibacterium to the proposed novel genera Acidipropionibacterium gen. </w:t>
      </w:r>
      <w:proofErr w:type="gramStart"/>
      <w:r w:rsidRPr="00321C20">
        <w:rPr>
          <w:rFonts w:cs="Times New Roman"/>
          <w:szCs w:val="24"/>
          <w:lang w:val="en-GB"/>
        </w:rPr>
        <w:t>nov</w:t>
      </w:r>
      <w:proofErr w:type="gramEnd"/>
      <w:r w:rsidRPr="00321C20">
        <w:rPr>
          <w:rFonts w:cs="Times New Roman"/>
          <w:szCs w:val="24"/>
          <w:lang w:val="en-GB"/>
        </w:rPr>
        <w:t xml:space="preserve">., Cutibacterium gen. nov. </w:t>
      </w:r>
      <w:proofErr w:type="gramStart"/>
      <w:r w:rsidRPr="00321C20">
        <w:rPr>
          <w:rFonts w:cs="Times New Roman"/>
          <w:szCs w:val="24"/>
          <w:lang w:val="en-GB"/>
        </w:rPr>
        <w:t>and</w:t>
      </w:r>
      <w:proofErr w:type="gramEnd"/>
      <w:r w:rsidRPr="00321C20">
        <w:rPr>
          <w:rFonts w:cs="Times New Roman"/>
          <w:szCs w:val="24"/>
          <w:lang w:val="en-GB"/>
        </w:rPr>
        <w:t xml:space="preserve"> Pseudopropionibacterium gen. nov. Int J Syst Evol Microbiol 2016; 66: 4422–4432.</w:t>
      </w:r>
    </w:p>
    <w:p w:rsidR="000D3E9E" w:rsidRPr="00321C20" w:rsidRDefault="000D3E9E" w:rsidP="00DF5E29">
      <w:pPr>
        <w:pStyle w:val="afd"/>
        <w:numPr>
          <w:ilvl w:val="0"/>
          <w:numId w:val="26"/>
        </w:numPr>
        <w:spacing w:line="240" w:lineRule="auto"/>
        <w:rPr>
          <w:rFonts w:cs="Times New Roman"/>
          <w:szCs w:val="24"/>
          <w:lang w:val="en-GB"/>
        </w:rPr>
      </w:pPr>
      <w:r w:rsidRPr="00321C20">
        <w:rPr>
          <w:rFonts w:cs="Times New Roman"/>
          <w:szCs w:val="24"/>
          <w:lang w:val="en-GB"/>
        </w:rPr>
        <w:t>Федеральные клинические рекомендации. Дерматовенерология, 2015.</w:t>
      </w:r>
    </w:p>
    <w:p w:rsidR="000D3E9E" w:rsidRPr="00321C20" w:rsidRDefault="000D3E9E" w:rsidP="00DF5E29">
      <w:pPr>
        <w:pStyle w:val="afd"/>
        <w:numPr>
          <w:ilvl w:val="0"/>
          <w:numId w:val="26"/>
        </w:numPr>
        <w:spacing w:line="240" w:lineRule="auto"/>
        <w:rPr>
          <w:rFonts w:cs="Times New Roman"/>
          <w:szCs w:val="24"/>
          <w:lang w:val="en-GB"/>
        </w:rPr>
      </w:pPr>
      <w:r w:rsidRPr="00321C20">
        <w:rPr>
          <w:rFonts w:cs="Times New Roman"/>
          <w:szCs w:val="24"/>
          <w:lang w:val="en-US"/>
        </w:rPr>
        <w:t xml:space="preserve">Thiboutot D.M., Dreno B., Abanmi A., Alexis A.F., Araviiskaia E. et al. Practical management of acne for clinicians: an international consensus from Global Alliance to improve outcomes in acne. </w:t>
      </w:r>
      <w:r w:rsidRPr="00321C20">
        <w:rPr>
          <w:rFonts w:eastAsia="Times New Roman" w:cs="Times New Roman"/>
          <w:szCs w:val="24"/>
          <w:lang w:val="en-US"/>
        </w:rPr>
        <w:t>J Am Acad Dermatol</w:t>
      </w:r>
      <w:r w:rsidRPr="00321C20">
        <w:rPr>
          <w:rFonts w:eastAsia="Times New Roman" w:cs="Times New Roman"/>
          <w:szCs w:val="24"/>
          <w:shd w:val="clear" w:color="auto" w:fill="FFFFFF"/>
          <w:lang w:val="en-US"/>
        </w:rPr>
        <w:t>. 2018 Feb</w:t>
      </w:r>
      <w:proofErr w:type="gramStart"/>
      <w:r w:rsidRPr="00321C20">
        <w:rPr>
          <w:rFonts w:eastAsia="Times New Roman" w:cs="Times New Roman"/>
          <w:szCs w:val="24"/>
          <w:shd w:val="clear" w:color="auto" w:fill="FFFFFF"/>
          <w:lang w:val="en-US"/>
        </w:rPr>
        <w:t>;78</w:t>
      </w:r>
      <w:proofErr w:type="gramEnd"/>
      <w:r w:rsidRPr="00321C20">
        <w:rPr>
          <w:rFonts w:eastAsia="Times New Roman" w:cs="Times New Roman"/>
          <w:szCs w:val="24"/>
          <w:shd w:val="clear" w:color="auto" w:fill="FFFFFF"/>
          <w:lang w:val="en-US"/>
        </w:rPr>
        <w:t>(2 Suppl 1):S1-S23.</w:t>
      </w:r>
    </w:p>
    <w:p w:rsidR="000D3E9E" w:rsidRPr="00321C20" w:rsidRDefault="000D3E9E" w:rsidP="00DF5E29">
      <w:pPr>
        <w:pStyle w:val="afd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iCs/>
          <w:szCs w:val="24"/>
          <w:lang w:val="en-US"/>
        </w:rPr>
      </w:pPr>
      <w:r w:rsidRPr="00321C20">
        <w:rPr>
          <w:rFonts w:eastAsia="Times New Roman" w:cs="Times New Roman"/>
          <w:szCs w:val="24"/>
          <w:shd w:val="clear" w:color="auto" w:fill="FFFFFF"/>
          <w:lang w:val="en-US"/>
        </w:rPr>
        <w:t xml:space="preserve">Nast A., Dréno B., Bettoli V., Bukvic Mokos Z., et al. </w:t>
      </w:r>
      <w:r w:rsidRPr="00321C20">
        <w:rPr>
          <w:rFonts w:eastAsia="Times New Roman" w:cs="Times New Roman"/>
          <w:szCs w:val="24"/>
          <w:lang w:val="en-US"/>
        </w:rPr>
        <w:t>European evidence-based (S3) guideline for the treatment of acne - update</w:t>
      </w:r>
      <w:r w:rsidRPr="00321C20">
        <w:rPr>
          <w:rStyle w:val="apple-converted-space"/>
          <w:rFonts w:eastAsia="Times New Roman" w:cs="Times New Roman"/>
          <w:szCs w:val="24"/>
          <w:lang w:val="en-US"/>
        </w:rPr>
        <w:t> </w:t>
      </w:r>
      <w:r w:rsidRPr="00321C20">
        <w:rPr>
          <w:rStyle w:val="highlight"/>
          <w:rFonts w:eastAsia="Times New Roman" w:cs="Times New Roman"/>
          <w:szCs w:val="24"/>
          <w:lang w:val="en-US"/>
        </w:rPr>
        <w:t>2016</w:t>
      </w:r>
      <w:r w:rsidRPr="00321C20">
        <w:rPr>
          <w:rStyle w:val="apple-converted-space"/>
          <w:rFonts w:eastAsia="Times New Roman" w:cs="Times New Roman"/>
          <w:szCs w:val="24"/>
          <w:lang w:val="en-US"/>
        </w:rPr>
        <w:t> </w:t>
      </w:r>
      <w:r w:rsidRPr="00321C20">
        <w:rPr>
          <w:rFonts w:eastAsia="Times New Roman" w:cs="Times New Roman"/>
          <w:szCs w:val="24"/>
          <w:lang w:val="en-US"/>
        </w:rPr>
        <w:t>- short version. J Eur Acad Dermatol Venereol</w:t>
      </w:r>
      <w:r w:rsidRPr="00321C20">
        <w:rPr>
          <w:rFonts w:eastAsia="Times New Roman" w:cs="Times New Roman"/>
          <w:szCs w:val="24"/>
          <w:shd w:val="clear" w:color="auto" w:fill="FFFFFF"/>
          <w:lang w:val="en-US"/>
        </w:rPr>
        <w:t>. </w:t>
      </w:r>
      <w:r w:rsidRPr="00AD485F">
        <w:rPr>
          <w:rFonts w:eastAsia="Times New Roman" w:cs="Times New Roman"/>
          <w:bCs/>
          <w:szCs w:val="24"/>
          <w:lang w:val="en-US"/>
        </w:rPr>
        <w:t>2016</w:t>
      </w:r>
      <w:r w:rsidRPr="00AD485F">
        <w:rPr>
          <w:rFonts w:eastAsia="Times New Roman" w:cs="Times New Roman"/>
          <w:szCs w:val="24"/>
          <w:shd w:val="clear" w:color="auto" w:fill="FFFFFF"/>
          <w:lang w:val="en-US"/>
        </w:rPr>
        <w:t> Aug</w:t>
      </w:r>
      <w:proofErr w:type="gramStart"/>
      <w:r w:rsidRPr="00AD485F">
        <w:rPr>
          <w:rFonts w:eastAsia="Times New Roman" w:cs="Times New Roman"/>
          <w:szCs w:val="24"/>
          <w:shd w:val="clear" w:color="auto" w:fill="FFFFFF"/>
          <w:lang w:val="en-US"/>
        </w:rPr>
        <w:t>;30</w:t>
      </w:r>
      <w:proofErr w:type="gramEnd"/>
      <w:r w:rsidRPr="00AD485F">
        <w:rPr>
          <w:rFonts w:eastAsia="Times New Roman" w:cs="Times New Roman"/>
          <w:szCs w:val="24"/>
          <w:shd w:val="clear" w:color="auto" w:fill="FFFFFF"/>
          <w:lang w:val="en-US"/>
        </w:rPr>
        <w:t>(8):1261-8.</w:t>
      </w:r>
    </w:p>
    <w:p w:rsidR="000D3E9E" w:rsidRPr="00321C20" w:rsidRDefault="000D3E9E" w:rsidP="00DF5E29">
      <w:pPr>
        <w:pStyle w:val="afd"/>
        <w:numPr>
          <w:ilvl w:val="0"/>
          <w:numId w:val="26"/>
        </w:numPr>
        <w:spacing w:line="240" w:lineRule="auto"/>
        <w:rPr>
          <w:rFonts w:cs="Times New Roman"/>
          <w:szCs w:val="24"/>
          <w:lang w:val="en-GB"/>
        </w:rPr>
      </w:pPr>
      <w:r w:rsidRPr="00321C20">
        <w:rPr>
          <w:rFonts w:eastAsia="Times New Roman" w:cs="Times New Roman"/>
          <w:szCs w:val="24"/>
          <w:lang w:val="en-GB"/>
        </w:rPr>
        <w:t>Gollnick H., Cunliffe W., Berson D. et al. Management of acne: a report from a Global Alliance to improve outcomes in acne. J Am Acad Dermatol 2003; 49 (Suppl.1): S1–37.</w:t>
      </w:r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/>
        </w:rPr>
      </w:pPr>
      <w:hyperlink r:id="rId9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Dreno B., Layton A., Zouboulis C. et al. Adult female acne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:a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 new paradigm. J Eur Acad Dermatol Venereol 2013; 27: 1063–1070.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10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</w:rPr>
          <w:t xml:space="preserve">Самцов А.В. Акне и акнеиформные дерматозы. </w:t>
        </w:r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Монография – 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М.: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 OOO «ЮТКОМ», 2009. – 208 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с.: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 ил.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/>
        </w:rPr>
      </w:pPr>
      <w:hyperlink r:id="rId11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Cantatore-Francis J.L., Glick S.A. Childhood acne: evaluation and management. Dermatol Ther 2006; 19 (4): 202–209.</w:t>
        </w:r>
      </w:hyperlink>
    </w:p>
    <w:p w:rsidR="000D3E9E" w:rsidRPr="00321C20" w:rsidRDefault="000D3E9E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/>
        </w:rPr>
      </w:pPr>
      <w:r w:rsidRPr="00321C20">
        <w:rPr>
          <w:rFonts w:eastAsia="Times New Roman" w:cs="Times New Roman"/>
          <w:szCs w:val="24"/>
          <w:lang w:val="en-US"/>
        </w:rPr>
        <w:t xml:space="preserve">Eichenfield L.F. et al. Evidence-Based Recommendations for the Diagnosis and Treatment of Pediatric Acne. </w:t>
      </w:r>
      <w:r w:rsidRPr="00321C20">
        <w:rPr>
          <w:rFonts w:eastAsia="Times New Roman" w:cs="Times New Roman"/>
          <w:i/>
          <w:iCs/>
          <w:szCs w:val="24"/>
          <w:lang w:val="en-US"/>
        </w:rPr>
        <w:t>Pediatrics</w:t>
      </w:r>
      <w:r w:rsidRPr="00321C20">
        <w:rPr>
          <w:rFonts w:eastAsia="Times New Roman" w:cs="Times New Roman"/>
          <w:szCs w:val="24"/>
          <w:lang w:val="en-US"/>
        </w:rPr>
        <w:t>, 2013</w:t>
      </w:r>
      <w:proofErr w:type="gramStart"/>
      <w:r w:rsidRPr="00321C20">
        <w:rPr>
          <w:rFonts w:eastAsia="Times New Roman" w:cs="Times New Roman"/>
          <w:szCs w:val="24"/>
          <w:lang w:val="en-US"/>
        </w:rPr>
        <w:t>;131:163</w:t>
      </w:r>
      <w:proofErr w:type="gramEnd"/>
      <w:r w:rsidRPr="00321C20">
        <w:rPr>
          <w:rFonts w:eastAsia="Times New Roman" w:cs="Times New Roman"/>
          <w:szCs w:val="24"/>
          <w:lang w:val="en-US"/>
        </w:rPr>
        <w:t>–186.</w:t>
      </w:r>
    </w:p>
    <w:p w:rsidR="000D3E9E" w:rsidRPr="00321C20" w:rsidRDefault="000D3E9E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/>
        </w:rPr>
      </w:pPr>
      <w:r w:rsidRPr="00321C20">
        <w:rPr>
          <w:rFonts w:cs="Times New Roman"/>
          <w:bCs/>
          <w:szCs w:val="24"/>
          <w:lang w:val="en-US"/>
        </w:rPr>
        <w:t>Araviiskaia</w:t>
      </w:r>
      <w:r w:rsidRPr="00321C20">
        <w:rPr>
          <w:rFonts w:cs="Times New Roman"/>
          <w:szCs w:val="24"/>
          <w:lang w:val="en-US"/>
        </w:rPr>
        <w:t xml:space="preserve"> E., Dréno B. </w:t>
      </w:r>
      <w:hyperlink r:id="rId12" w:history="1">
        <w:r w:rsidRPr="00321C20">
          <w:rPr>
            <w:rFonts w:cs="Times New Roman"/>
            <w:szCs w:val="24"/>
            <w:lang w:val="en-US"/>
          </w:rPr>
          <w:t>The role of topical dermocosmetics in acne vulgaris.</w:t>
        </w:r>
      </w:hyperlink>
      <w:r w:rsidRPr="00321C20">
        <w:rPr>
          <w:rFonts w:cs="Times New Roman"/>
          <w:szCs w:val="24"/>
          <w:lang w:val="en-US"/>
        </w:rPr>
        <w:t xml:space="preserve"> J Eur Acad Dermatol Venereol. 2016</w:t>
      </w:r>
    </w:p>
    <w:p w:rsidR="000D3E9E" w:rsidRPr="00321C20" w:rsidRDefault="000D3E9E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/>
        </w:rPr>
      </w:pPr>
      <w:r w:rsidRPr="00321C20">
        <w:rPr>
          <w:rFonts w:cs="Times New Roman"/>
          <w:szCs w:val="24"/>
          <w:lang w:val="en-US"/>
        </w:rPr>
        <w:t xml:space="preserve">Dreno B, </w:t>
      </w:r>
      <w:r w:rsidRPr="00321C20">
        <w:rPr>
          <w:rFonts w:cs="Times New Roman"/>
          <w:bCs/>
          <w:szCs w:val="24"/>
          <w:lang w:val="en-US"/>
        </w:rPr>
        <w:t>Araviiskaia</w:t>
      </w:r>
      <w:r w:rsidRPr="00321C20">
        <w:rPr>
          <w:rFonts w:cs="Times New Roman"/>
          <w:szCs w:val="24"/>
          <w:lang w:val="en-US"/>
        </w:rPr>
        <w:t xml:space="preserve"> E, Berardesca E, Bieber T, </w:t>
      </w:r>
      <w:hyperlink r:id="rId13" w:history="1">
        <w:r w:rsidRPr="00321C20">
          <w:rPr>
            <w:rFonts w:cs="Times New Roman"/>
            <w:szCs w:val="24"/>
            <w:lang w:val="en-US"/>
          </w:rPr>
          <w:t>The science of dermocosmetics and its role in dermatology.</w:t>
        </w:r>
      </w:hyperlink>
      <w:r w:rsidRPr="00321C20">
        <w:rPr>
          <w:rFonts w:cs="Times New Roman"/>
          <w:szCs w:val="24"/>
          <w:lang w:val="en-US"/>
        </w:rPr>
        <w:t xml:space="preserve"> J Eur Acad Dermatol Venereol. 2014 Nov</w:t>
      </w:r>
      <w:proofErr w:type="gramStart"/>
      <w:r w:rsidRPr="00321C20">
        <w:rPr>
          <w:rFonts w:cs="Times New Roman"/>
          <w:szCs w:val="24"/>
          <w:lang w:val="en-US"/>
        </w:rPr>
        <w:t>;28</w:t>
      </w:r>
      <w:proofErr w:type="gramEnd"/>
      <w:r w:rsidRPr="00321C20">
        <w:rPr>
          <w:rFonts w:cs="Times New Roman"/>
          <w:szCs w:val="24"/>
          <w:lang w:val="en-US"/>
        </w:rPr>
        <w:t>(11):1409-17.</w:t>
      </w:r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14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Peck G.L., Olsen T.G., 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Butkus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 D. et al. Isotretinoin versus placebo in the treatment of cystic acne. A randomized double-blind study. J Am Acad Dermatol 1982; 6: 735–745.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15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Strauss J.S., Rapini R.P., Shalita A.R. et al. Isotretinoin therapy for acne: results of a multicenter dose-response study. J Am Acad Dermatol 1984; 10: 490–496.</w:t>
        </w:r>
      </w:hyperlink>
    </w:p>
    <w:p w:rsidR="000D3E9E" w:rsidRPr="00321C20" w:rsidRDefault="000D3E9E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r w:rsidRPr="00321C20">
        <w:rPr>
          <w:rFonts w:eastAsia="Times New Roman" w:cs="Times New Roman"/>
          <w:szCs w:val="24"/>
          <w:lang w:val="en-GB"/>
        </w:rPr>
        <w:t xml:space="preserve">Webster G.F., </w:t>
      </w:r>
      <w:hyperlink r:id="rId16" w:history="1">
        <w:r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Graber E.M. Antibiotic treatment for acne vulgaris. Semin Cutan Med Surg 2008; 27 (3): 183–187.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17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Kircik L.H. Doxycycline and minocycline for the management of acne: a review of efficacy and safety with emphasis on clinical implications. J Drugs Dermatol 2010; 9 (11): 1407–1411.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18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Amin K., </w:t>
        </w:r>
      </w:hyperlink>
      <w:hyperlink r:id="rId19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Riddle C.C., </w:t>
        </w:r>
      </w:hyperlink>
      <w:hyperlink r:id="rId20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Aires D.J., </w:t>
        </w:r>
      </w:hyperlink>
      <w:hyperlink r:id="rId21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Schweiger E.S. Common and alternate oral antibiotic therapies for acne vulgaris: a review. J Drugs Dermatol 2007; 6 (9): 873–880.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22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Maibach H. Second-generation tetracyclines, a dermatologic overview: clinical uses and pharmacology. Cutis 1991; 48 (5): 411–417.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23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Krunic A., Ciurea A., Scheman A. et al. Efficacy and tolerance of acne treatment using both spironolactone and a combined contraceptive containing drospirenone. J Am Acad Derm 2008; 58: 60–62.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24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Koltun W., Maloney J.M., Marr J., Kunz M. Treatment of moderate acne vulgaris using a combined oral contraceptive containing ethinylestradiol 20 μg plus drospirenone 3mg administered in a 24/4 regimen: a pooled analysis. Eur J Obstet Gynecol Reprod Biol 2011; 155 (2): 171–175.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25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Lucky A.W., Koltun W., Thiboutot D. et al. A combined oral contraceptive containing 3-mg drospirenone/ 20-microg ethinyl estradiol in the treatment of acne vulgaris: a randomized, double-blind, placebo-controlled study evaluating lesion counts and participant self-assessment. Cutis 2008; 82 (2): 143–150.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26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Frangos J., Alavian C., Kimball A. Acne and oral contraceptives: Update on women’s health screening guidelines. J Am Acad Dermatol 2008; 58: 781–786.</w:t>
        </w:r>
      </w:hyperlink>
      <w:hyperlink r:id="rId27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Cunliffe W.J., Poncet M., Loesche C., Verschoore M. A comparison of efficacy and tolerability of adapalene 0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,1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% gel versus tretinoin 0,025% gel in patients with acne vulgaris: a meta-analysis of five randomized trial. Br J Dermatol 1998; 139 (Suppl. 52): 48–56.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28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Millikan L.E. Pivotal clinical trials of adapalene in the treatment of acne J Eur Acad Dermatol Venereol 2001; 15 (Suppl 3): 19–22.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29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Waugh J., Noble S., Scott L.J. et al. Adapalene: a review of its use in the treatment of acne vulgaris. Drugs 2004; 64 (13): 1465–1478.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30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Lucky A., Jorizzo J.L., Rodriguez D. et al. Efficacy and tolerance of adapalene cream 0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,1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% compared with its cream vehicle for the treatment of acne vulgaris. Cutis 2001; 68: 34–40.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31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Cunliffe W.J. Caputo R., Dreno B. et al. Clinical efficacy and safety comparison of adapalene gel and tretinoin gel in the treatment of acne vulgaris: Europe and U.S. multicenter trials. J Am Acad Dermatol 1997; 36 (6Pt2): S126–134.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32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Cunliffe W.J., Danby F.W., Dunlap F. et al. Randomised controlled trial of the efficacy and safety of adapalene gel 0,1% and tretinoin cream 0,05% in patients with acne vulgaris. Eur J Dermatol 2002; 12: 350–354. 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33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Thiboutot D.M., Shalita A.R., Yamauchi P.S. et al. Adapalene gel, 0.1%, as maintenance therapy for acne vulgaris: a randomized, controlled, investigator-blind follow-up of a recent combination study. Arch Dermatol 2006; 142 (5): 597–602.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34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Cook-Bolden F. Subject Preferences for acne treatments containing adapalene gel 0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,1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%:results of the MORE trial. Cutis 2006; 78 (1 Suppl): 26–33.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35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Gold L.S. The MORE trial: effectiveness of adapalene gel 0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,1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% in real-world dermatology practices. Cutis 2006; 78 (1 Suppl): 12–18.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36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Gollnick H.P., Graupe K., Zaumseil R.P. [Azelaic acid 15% gel in the treatment of acne vulgaris. Combined results of two double-blind clinical comparative studies. J Dtsch Dermatol Ges 2004; 2: 841–847.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37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Hjorth N., Graupe K. Azelaic acid for the treatment of acne. A clinical comparison with oral tetracycline. Acta Derm Venereol Suppl (Stockh) 1989; 143: 45–48.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38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Graupe K., Cunliffe W.J., Gollnick H.P., Zaumseil R.P. Efficacy and safety of topical azelaic acid (20 percent cream): an overview of results from European clinical trials and experimental reports. Cutis 1996; 57: 20–35.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39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Katsambas A., Graupe K, Stratigos J. Clinical studies of 20% azelaic acid cream in the treatment of acne vulgaris. Comparison with vehicle and topical tretinoin. Acta Derm Venereol Suppl (Stockh) 1989; 143: 35–39.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40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Cunliffe W.J., Holland K.T. Clinical and laboratory studies on treatment with 20% azelaic acid cream for acne. Acta Derm Venereol Suppl (Stockh) 1989; 143: 31–34.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41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Gollnick H.P., Graupe K., Zaumseil R.P. Comparison of combined azelaic acid cream plus oral minocycline with oral isotretinoin in severe acne. Eur J Dermatol 2001; 11: 538–544.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42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Cunliffe W.J., Holland K.T. The effect of benzoyl peroxide on acne. Acta Derm Venereol 1981; 61 (3): 267–269.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43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Prince R.A., Harris J.M., Maroc J.A. Comparative trial of benzoyl peroxide versus benzoyl peroxide with urea in inflammatory acne. Cutis 1982; 29 (6): 638–640, 644–645.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44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Schutte H., Cunliffe W.J., 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Forster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 xml:space="preserve"> R.A. The short-term effects of benzoyl peroxide lotion on the resolution of inflamed acne lesions. Br J Dermatol 1982; 106 (1): 91–94.</w:t>
        </w:r>
      </w:hyperlink>
      <w:hyperlink r:id="rId45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Sagransky M., Yentzer B.A., Feldman S.R. Benzoyl peroxide: a review of its current use in the treatment of acne vulgaris. Expert Opin Pharmacother 2009; 10 (15): 2555–2562.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46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Hughes B.R., Norris J.F., Cunliffe W.J. A double-blind evaluation of topical isotretinoin 0.05%, benzoyl peroxide gel 5% and placebo in patients with acne. Clin Exp Dermatol 1992; 17 (3): 165–168.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47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Dunlop K.J., Barnetson R.S. A comparative study of isolutrol versus benzoyl peroxide in the treatment of acne. Australas J Dermatol 1995; 36 (1): 13–15.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48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Borglund E., Kristensen B., Larsson-Stymne B. et al. Topical meclocyclinesulfosalicylate, benzoyl peroxide, and a combination of the two in the treatment of acne vulgaris. Acta Derm Venereol 1991; 71 (2): 175–178.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49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Lyons R.E. Comparative effectiveness of benzoyl peroxide and tretinoin in acne vulgaris. Int J Dermatol 1978; 17 (3): 246–251.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50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Hare P.J. Benzoyl peroxide gel compared with retinoic acid in acne vulgaris. Br J Clin Pract 1975; 29 (3): 63–66.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51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Ede M.A double-blind, comparative study of benzoyl peroxide, benzoyl peroxide-chlorhydroxyquinoline, benzoyl peroxide-chlorhydroxyquinoline-hydrocortisone, and placebo lotions in acne. Curr Ther Res Clin Exp 1973; 15 (9): 624–629.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52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Swinyer L.J., Baker M.D., Swinyer T.A. Mills O.H. Jr. A comparative study of benzoyl peroxide and clindamycin phosphate for treating acne vulgaris. Br J Dermatol 1988; 119 (5): 615–622.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53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Tucker S.B., Tausend R., Cochran R., Flannigan S.A. Comparison of topical clindamycin phosphate, benzoyl peroxide, and a combination of the two for the treatment of acne vulgaris. Br J Dermatol 1984; 110 (4): 487–492.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54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Burke B., Eady E.A., Cunliffe W.J. Benzoyl peroxide versus topical erythromycin in the treatment of acne vulgaris.Br J Dermatol. 1983; 108 (2): 199–204.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55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Norris J.F., Hughes B.R., Basey A.J., Cunliffe W.J. A comparison of the effectiveness of topical tetracycline, benzoyl-peroxide gel and oral oxytetracycline in the treatment of acne. Clin Exp Dermatol 1991; 16 (1): 31–33.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56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Shahlita A.R., Smith E.B., Bauer E. Topical erythromycin v clindamycin therapy for acne. A multicenter, double-blind comparison. Arch Dermatol 1984; 120 (3): 351–355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57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Kuhlman D.S., Callen J.P. A comparison of clindamycin phosphate 1 percent topical lotion and placebo in the treatment of acne vulgaris. Cutis 1986; 38 (3): 203–206.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58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Del Rosso J.Q., Schmidt N.F. A review of the anti-inflammatory properties of clindamycin in the treatment of acne vulgaris. Cutis 2010; 85 (1): 15–24.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59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Katsambas A., Towarky A.A., Stratigos J. Topical clindamycin phosphate compared with oral tetracycline in the treatment of acne vulgaris. Br J Dermatol 1987; 116 (3): 387–391.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60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Keating G.M. Adapalene 0.1%/benzoyl peroxide 2.5% gel: a review of its use in the treatment of acne vulgaris in patients aged ≥ 12 years. Am J Clin Dermatol 2011; 12 (6): 407–420.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61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Eichenfield L.E., Jorizzo J.L., Dirschka T. et al. Treatment of 2,453 acne vulgaris patients aged 12–17 years with the fixed-dose adapalene-benzoyl peroxide combination topical gel: efficacy and safety. J Drugs Dermatol 2010; 9 (11): 1395–1401.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62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Gold L.S., Tan J., Cruz-Santana A. et al. A North American study of adapalene-benzoyl peroxide combination gel in the treatment of acne. Cutis 2009; 84: 110–116.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63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Tan J., Gollnick H.P., Loesche C. et al. Synergistic efficacy of adapalene 0.1%-benzoyl peroxide 2.5% in the treatment of 3855 acne vulgaris patients. J Dermatol Treat 2011; 22 (4): 197–205.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64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Gollnick H.P., Draelos Z., Glenn M.J. et al. Adapalene–benzoyl peroxide, a unique fixed-dosecombination topical gel for the treatment of acne vulgaris:a transatlantic, randomized, double-blind, controlled study in 1670 patients.Br J Dermatol 2009; 161 (5):1180–1189.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65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Feldman S.R., Tan J., Poulin Y. et al. The efficacy of adapalene-benzoyl peroxide combination increases with number of acne lesions. J Am Acad Dermatol 2011; 64 (6): 1085–1091.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66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Pariser D.M., Westmoreland P., Morris A. et al. Long-term safety and efficacy of a unique fixed-dose combination gel of adapalene 0.1% and benzoyl peroxide 2.5% for the treatment of acne vulgaris. J Drugs Dermatol 2007; 6 (9): 899–905.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67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Thiboutot D.M., Weiss J., Bucko A. et al. Adapalene-benzoyl peroxide, a fixed-dosecombination for the treatment of acne vulgaris: Results of a multicenter, randomized double-blind, controlled study. J Am Acad Dermatol 2007; 57: 791–799.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68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Troielli P.A., Asis B., Bermejo A. et al. Community study of fixed-combination adapalene 0.1% and benzoyl peroxide 2.5% in acne. Skinmed 2010; 8 (1): 17–22.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69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Poulin Y. A 6-month maintenance therapy with adapalene-benzoyl peroxide gel prevents relapse and continuously improves efficacy among patients with severe acne vulgaris: results of a randomized controlled trial. Br J Dermatol 2011; 164: 1376–1382.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70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Thiboutot D., Gollnick H., Bettoli V. et al. New insights into the management of acne: an update from the Global Alliance to Improve Outcomes in Acne Group. J Am Acad Dermatol 2009; 60: S1–50.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71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Nast A., Dreno B., Bettoli V. et al. European evidence-based (S3) guidelines for the treatment of acne. J Eur Acad Dermatol Venereol 2012; 26 (Suppl.1): 1–29.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72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Wolf J.E., Kaplan D., Kraus S.J. et al. Efficacy and tolerability of combined topical treatment of acne vulgaris with adapalene and clindamycin: a multicenter, randomized, investigator-blinded study. J Am Acad Dermatol 2003; 49 (3 Suppl): S211–217.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73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Zhang J.Z., Li L.F., Tu Y.T., Zheng J. A successful maintenance approach in inflammatory acne with adapalene gel 0.1% after an initial treatment in combination with clindamycin topical solution 1% or after monotherapy with clindamycin topical solution 1%. J Dermatolog Treat 2004; 15 (6): 372–378.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74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Campbell J.L. Jr. A comparative review of the efficacy and tolerability of retinoid-containing combination regimens for the treatment of acne vulgaris. J Drugs Dermatol 2007; 6 (6): 625–629.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75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Weiss J.S., Shavin J.S. Topical retinoid and antibiotic combination therapy for acne management. J Drugs Dermatol 2004; 3 (2): 146–154.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76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Wolf JE Jr. Maintenance therapy for acne vulgaris: the fine balance between efficacy, cutaneous tolerability, and adherence. Skinmed. 2004 Jan-Feb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;3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(1):23-6.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77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Katsambas A.D., Katoulis A.C., Stavropulos P. Acne neonatorum: a study of 22 cases. Int J Dermatol 1999</w:t>
        </w:r>
        <w:r w:rsidR="000D3E9E" w:rsidRPr="00321C20">
          <w:rPr>
            <w:rStyle w:val="affa"/>
            <w:rFonts w:eastAsia="Times New Roman" w:cs="Times New Roman"/>
            <w:szCs w:val="24"/>
            <w:lang w:val="en-GB"/>
          </w:rPr>
          <w:t xml:space="preserve">; </w:t>
        </w:r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38 (2): 128–130.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78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Eichenfield L.F., Fowler J.F. Jr, Friedlander S.F. et al. Diagnosis and evaluation of acne. Semin Cutan Med Surg 2010; 29 (2 Suppl 1): 5–8.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79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Scheinfeld N. Epiduo (adapalene 0</w:t>
        </w:r>
        <w:proofErr w:type="gramStart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,1</w:t>
        </w:r>
        <w:proofErr w:type="gramEnd"/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% and benzoyl peroxide 2&lt;5%) approval in children 9 years and older. Skinmed 2013; 11 (5): 295–296.</w:t>
        </w:r>
      </w:hyperlink>
    </w:p>
    <w:p w:rsidR="000D3E9E" w:rsidRPr="00321C20" w:rsidRDefault="00015C0C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Style w:val="affb"/>
          <w:rFonts w:eastAsia="Times New Roman" w:cs="Times New Roman"/>
          <w:color w:val="auto"/>
          <w:szCs w:val="24"/>
          <w:u w:val="none"/>
          <w:lang w:val="en-GB"/>
        </w:rPr>
      </w:pPr>
      <w:hyperlink r:id="rId80" w:history="1">
        <w:r w:rsidR="000D3E9E" w:rsidRPr="00321C20">
          <w:rPr>
            <w:rStyle w:val="affb"/>
            <w:rFonts w:eastAsia="Times New Roman" w:cs="Times New Roman"/>
            <w:color w:val="auto"/>
            <w:szCs w:val="24"/>
            <w:u w:val="none"/>
            <w:lang w:val="en-GB"/>
          </w:rPr>
          <w:t>Lee K.C., Lio P.A. Evidence-based recommendations for the diagnosis and treatment of paediatric acne. Arch Dis Child Educ Pract Ed 2014; 99: 135–137.</w:t>
        </w:r>
      </w:hyperlink>
    </w:p>
    <w:p w:rsidR="000D3E9E" w:rsidRPr="00321C20" w:rsidRDefault="000D3E9E" w:rsidP="00DF5E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/>
        </w:rPr>
      </w:pPr>
      <w:r w:rsidRPr="00321C20">
        <w:rPr>
          <w:rFonts w:cs="Times New Roman"/>
          <w:kern w:val="24"/>
          <w:szCs w:val="24"/>
          <w:lang w:val="en-US"/>
        </w:rPr>
        <w:t xml:space="preserve">Dreno B. et al. </w:t>
      </w:r>
      <w:r w:rsidR="00147933" w:rsidRPr="00321C20">
        <w:rPr>
          <w:rFonts w:cs="Times New Roman"/>
          <w:kern w:val="24"/>
          <w:szCs w:val="24"/>
          <w:lang w:val="en-US"/>
        </w:rPr>
        <w:t>Adapalene 0</w:t>
      </w:r>
      <w:proofErr w:type="gramStart"/>
      <w:r w:rsidR="00147933" w:rsidRPr="00321C20">
        <w:rPr>
          <w:rFonts w:cs="Times New Roman"/>
          <w:kern w:val="24"/>
          <w:szCs w:val="24"/>
          <w:lang w:val="en-US"/>
        </w:rPr>
        <w:t>,1</w:t>
      </w:r>
      <w:proofErr w:type="gramEnd"/>
      <w:r w:rsidR="00147933" w:rsidRPr="00321C20">
        <w:rPr>
          <w:rFonts w:cs="Times New Roman"/>
          <w:kern w:val="24"/>
          <w:szCs w:val="24"/>
          <w:lang w:val="en-US"/>
        </w:rPr>
        <w:t xml:space="preserve">% </w:t>
      </w:r>
      <w:r w:rsidRPr="00321C20">
        <w:rPr>
          <w:rFonts w:cs="Times New Roman"/>
          <w:kern w:val="24"/>
          <w:szCs w:val="24"/>
          <w:lang w:val="en-US"/>
        </w:rPr>
        <w:t>benzoyl peroxide 2,5% gel reduces the risk of atrophic scar formation in moderate inflammatory acne: a split-face randomized controlled trial. JEADV 2017, 31, 737-742.</w:t>
      </w:r>
    </w:p>
    <w:p w:rsidR="00F9685D" w:rsidRPr="00321C20" w:rsidRDefault="00F9685D" w:rsidP="00DF5E29">
      <w:pPr>
        <w:pStyle w:val="afd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 w:themeColor="text1"/>
          <w:szCs w:val="24"/>
          <w:lang w:val="en-US"/>
        </w:rPr>
      </w:pPr>
      <w:bookmarkStart w:id="47" w:name="_Toc430167713"/>
      <w:r w:rsidRPr="00321C20">
        <w:rPr>
          <w:rFonts w:cs="Times New Roman"/>
          <w:color w:val="000000" w:themeColor="text1"/>
          <w:szCs w:val="24"/>
          <w:lang w:val="en-GB"/>
        </w:rPr>
        <w:t xml:space="preserve">Nobukazu HAYASHI, Hirohiko AKAMATSU. </w:t>
      </w:r>
      <w:r w:rsidRPr="00321C20">
        <w:rPr>
          <w:rFonts w:cs="Times New Roman"/>
          <w:color w:val="000000" w:themeColor="text1"/>
          <w:szCs w:val="24"/>
          <w:lang w:val="en-US"/>
        </w:rPr>
        <w:t>Japanese Dermatological Association Guidelines: Guidelines</w:t>
      </w:r>
      <w:r w:rsidR="00B325C3" w:rsidRPr="00321C20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321C20">
        <w:rPr>
          <w:rFonts w:cs="Times New Roman"/>
          <w:color w:val="000000" w:themeColor="text1"/>
          <w:szCs w:val="24"/>
          <w:lang w:val="en-US"/>
        </w:rPr>
        <w:t>for the treatment of acne vulgaris 2017</w:t>
      </w:r>
      <w:r w:rsidR="00147933" w:rsidRPr="00321C20">
        <w:rPr>
          <w:rFonts w:cs="Times New Roman"/>
          <w:color w:val="000000" w:themeColor="text1"/>
          <w:szCs w:val="24"/>
          <w:lang w:val="en-US"/>
        </w:rPr>
        <w:t xml:space="preserve">. Journal of Dermatology 2018, </w:t>
      </w:r>
      <w:r w:rsidR="00BC2C82" w:rsidRPr="00321C20">
        <w:rPr>
          <w:rFonts w:cs="Times New Roman"/>
          <w:color w:val="000000" w:themeColor="text1"/>
          <w:szCs w:val="24"/>
        </w:rPr>
        <w:t xml:space="preserve">11-12, </w:t>
      </w:r>
      <w:r w:rsidRPr="00321C20">
        <w:rPr>
          <w:rFonts w:cs="Times New Roman"/>
          <w:color w:val="000000" w:themeColor="text1"/>
          <w:szCs w:val="24"/>
          <w:lang w:val="en-US"/>
        </w:rPr>
        <w:t>16.</w:t>
      </w:r>
    </w:p>
    <w:p w:rsidR="00B325C3" w:rsidRPr="00321C20" w:rsidRDefault="00015C0C" w:rsidP="00DF5E29">
      <w:pPr>
        <w:pStyle w:val="10"/>
        <w:numPr>
          <w:ilvl w:val="0"/>
          <w:numId w:val="26"/>
        </w:numPr>
        <w:shd w:val="clear" w:color="auto" w:fill="FFFFFF"/>
        <w:spacing w:after="120" w:line="324" w:lineRule="atLeast"/>
        <w:rPr>
          <w:b w:val="0"/>
          <w:color w:val="000000" w:themeColor="text1"/>
          <w:u w:val="none"/>
          <w:lang w:val="en-US"/>
        </w:rPr>
      </w:pPr>
      <w:hyperlink r:id="rId81" w:history="1">
        <w:r w:rsidR="00B325C3" w:rsidRPr="00321C20">
          <w:rPr>
            <w:rStyle w:val="affb"/>
            <w:b w:val="0"/>
            <w:color w:val="000000" w:themeColor="text1"/>
            <w:u w:val="none"/>
            <w:shd w:val="clear" w:color="auto" w:fill="FFFFFF"/>
            <w:lang w:val="en-US"/>
          </w:rPr>
          <w:t>Usma Iftikhar</w:t>
        </w:r>
      </w:hyperlink>
      <w:r w:rsidR="00B325C3" w:rsidRPr="00321C20">
        <w:rPr>
          <w:b w:val="0"/>
          <w:color w:val="000000" w:themeColor="text1"/>
          <w:u w:val="none"/>
          <w:shd w:val="clear" w:color="auto" w:fill="FFFFFF"/>
          <w:vertAlign w:val="superscript"/>
          <w:lang w:val="en-US"/>
        </w:rPr>
        <w:t>1</w:t>
      </w:r>
      <w:r w:rsidR="00B325C3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> and </w:t>
      </w:r>
      <w:hyperlink r:id="rId82" w:history="1">
        <w:r w:rsidR="00B325C3" w:rsidRPr="00321C20">
          <w:rPr>
            <w:rStyle w:val="affb"/>
            <w:b w:val="0"/>
            <w:color w:val="000000" w:themeColor="text1"/>
            <w:u w:val="none"/>
            <w:shd w:val="clear" w:color="auto" w:fill="FFFFFF"/>
            <w:lang w:val="en-US"/>
          </w:rPr>
          <w:t>Nakhshab Choudhry</w:t>
        </w:r>
      </w:hyperlink>
      <w:r w:rsidR="00B325C3" w:rsidRPr="00321C20">
        <w:rPr>
          <w:b w:val="0"/>
          <w:color w:val="000000" w:themeColor="text1"/>
          <w:u w:val="none"/>
          <w:shd w:val="clear" w:color="auto" w:fill="FFFFFF"/>
          <w:vertAlign w:val="superscript"/>
          <w:lang w:val="en-US"/>
        </w:rPr>
        <w:t xml:space="preserve">2 </w:t>
      </w:r>
      <w:r w:rsidR="00B325C3" w:rsidRPr="00321C20">
        <w:rPr>
          <w:b w:val="0"/>
          <w:bCs/>
          <w:color w:val="000000" w:themeColor="text1"/>
          <w:u w:val="none"/>
          <w:lang w:val="en-US"/>
        </w:rPr>
        <w:t>Serum levels of androgens in acne &amp; their role in acne severity Pakistan journal of medical sciences Jan-Feb 2019: 1-5</w:t>
      </w:r>
      <w:r w:rsidR="00147933" w:rsidRPr="00321C20">
        <w:rPr>
          <w:b w:val="0"/>
          <w:bCs/>
          <w:color w:val="000000" w:themeColor="text1"/>
          <w:u w:val="none"/>
          <w:lang w:val="en-US"/>
        </w:rPr>
        <w:t>.</w:t>
      </w:r>
    </w:p>
    <w:p w:rsidR="00B325C3" w:rsidRPr="00321C20" w:rsidRDefault="001E06A1" w:rsidP="00DF5E29">
      <w:pPr>
        <w:pStyle w:val="afd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321C20">
        <w:rPr>
          <w:rFonts w:cs="Times New Roman"/>
          <w:color w:val="000000" w:themeColor="text1"/>
          <w:szCs w:val="24"/>
          <w:lang w:val="en-US"/>
        </w:rPr>
        <w:t>Sarah Azarchi, BS, Amanda Bienenfeld, BA. Androgens in women</w:t>
      </w:r>
      <w:r w:rsidR="000478D9" w:rsidRPr="00321C20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321C20">
        <w:rPr>
          <w:rFonts w:cs="Times New Roman"/>
          <w:color w:val="000000" w:themeColor="text1"/>
          <w:szCs w:val="24"/>
          <w:lang w:val="en-US"/>
        </w:rPr>
        <w:t xml:space="preserve">Hormone-modulating therapies for skin disease.  </w:t>
      </w:r>
      <w:r w:rsidR="00BB5353" w:rsidRPr="00321C20">
        <w:rPr>
          <w:rFonts w:cs="Times New Roman"/>
          <w:color w:val="000000" w:themeColor="text1"/>
          <w:szCs w:val="24"/>
          <w:lang w:val="en-US"/>
        </w:rPr>
        <w:t xml:space="preserve">J </w:t>
      </w:r>
      <w:proofErr w:type="gramStart"/>
      <w:r w:rsidR="00BB5353" w:rsidRPr="00321C20">
        <w:rPr>
          <w:rFonts w:cs="Times New Roman"/>
          <w:color w:val="000000" w:themeColor="text1"/>
          <w:szCs w:val="24"/>
          <w:lang w:val="en-US"/>
        </w:rPr>
        <w:t>AM</w:t>
      </w:r>
      <w:proofErr w:type="gramEnd"/>
      <w:r w:rsidR="00BB5353" w:rsidRPr="00321C20">
        <w:rPr>
          <w:rFonts w:cs="Times New Roman"/>
          <w:color w:val="000000" w:themeColor="text1"/>
          <w:szCs w:val="24"/>
          <w:lang w:val="en-US"/>
        </w:rPr>
        <w:t xml:space="preserve"> ACAD DERMATOL</w:t>
      </w:r>
      <w:r w:rsidR="000478D9" w:rsidRPr="00321C20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BB5353" w:rsidRPr="00321C20">
        <w:rPr>
          <w:rFonts w:cs="Times New Roman"/>
          <w:color w:val="000000" w:themeColor="text1"/>
          <w:szCs w:val="24"/>
          <w:lang w:val="en-US"/>
        </w:rPr>
        <w:t>VOLUME 80, NUMBER 6. 1516-1518.</w:t>
      </w:r>
    </w:p>
    <w:p w:rsidR="00BB5353" w:rsidRPr="00321C20" w:rsidRDefault="00BB5353" w:rsidP="00DF5E29">
      <w:pPr>
        <w:pStyle w:val="af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textAlignment w:val="baseline"/>
        <w:rPr>
          <w:rStyle w:val="nowrap"/>
          <w:rFonts w:cs="Times New Roman"/>
          <w:color w:val="000000" w:themeColor="text1"/>
          <w:szCs w:val="24"/>
          <w:lang w:val="en-US"/>
        </w:rPr>
      </w:pPr>
      <w:r w:rsidRPr="00321C20">
        <w:rPr>
          <w:rFonts w:cs="Times New Roman"/>
          <w:bCs/>
          <w:color w:val="000000" w:themeColor="text1"/>
          <w:szCs w:val="24"/>
          <w:lang w:val="en-US"/>
        </w:rPr>
        <w:t>European Journal of Obstetrics &amp; Gynecology and Reproductive Biology</w:t>
      </w:r>
      <w:r w:rsidR="0037787E" w:rsidRPr="00321C20">
        <w:rPr>
          <w:rFonts w:cs="Times New Roman"/>
          <w:bCs/>
          <w:color w:val="000000" w:themeColor="text1"/>
          <w:szCs w:val="24"/>
          <w:lang w:val="en-US"/>
        </w:rPr>
        <w:t xml:space="preserve"> </w:t>
      </w:r>
      <w:r w:rsidRPr="00321C20">
        <w:rPr>
          <w:rFonts w:cs="Times New Roman"/>
          <w:color w:val="000000" w:themeColor="text1"/>
          <w:szCs w:val="24"/>
          <w:lang w:val="en-US"/>
        </w:rPr>
        <w:t>Editor-in-Chief: </w:t>
      </w:r>
      <w:r w:rsidRPr="00321C20">
        <w:rPr>
          <w:rStyle w:val="nowrap"/>
          <w:rFonts w:cs="Times New Roman"/>
          <w:color w:val="000000" w:themeColor="text1"/>
          <w:szCs w:val="24"/>
          <w:lang w:val="en-US"/>
        </w:rPr>
        <w:t>Professor Janesh K. Gupta</w:t>
      </w:r>
      <w:proofErr w:type="gramStart"/>
      <w:r w:rsidRPr="00321C20">
        <w:rPr>
          <w:rStyle w:val="nowrap"/>
          <w:rFonts w:cs="Times New Roman"/>
          <w:color w:val="000000" w:themeColor="text1"/>
          <w:szCs w:val="24"/>
          <w:lang w:val="en-US"/>
        </w:rPr>
        <w:t>,2019:</w:t>
      </w:r>
      <w:r w:rsidR="004C3770" w:rsidRPr="00321C20">
        <w:rPr>
          <w:rStyle w:val="nowrap"/>
          <w:rFonts w:cs="Times New Roman"/>
          <w:color w:val="000000" w:themeColor="text1"/>
          <w:szCs w:val="24"/>
          <w:lang w:val="en-US"/>
        </w:rPr>
        <w:t>21</w:t>
      </w:r>
      <w:proofErr w:type="gramEnd"/>
      <w:r w:rsidR="004C3770" w:rsidRPr="00321C20">
        <w:rPr>
          <w:rStyle w:val="nowrap"/>
          <w:rFonts w:cs="Times New Roman"/>
          <w:color w:val="000000" w:themeColor="text1"/>
          <w:szCs w:val="24"/>
          <w:lang w:val="en-US"/>
        </w:rPr>
        <w:t>-24</w:t>
      </w:r>
      <w:r w:rsidR="00321C20" w:rsidRPr="00321C20">
        <w:rPr>
          <w:rStyle w:val="nowrap"/>
          <w:rFonts w:cs="Times New Roman"/>
          <w:color w:val="000000" w:themeColor="text1"/>
          <w:szCs w:val="24"/>
          <w:lang w:val="en-US"/>
        </w:rPr>
        <w:t>.</w:t>
      </w:r>
      <w:r w:rsidR="004C3770" w:rsidRPr="00321C20">
        <w:rPr>
          <w:rStyle w:val="nowrap"/>
          <w:rFonts w:cs="Times New Roman"/>
          <w:color w:val="000000" w:themeColor="text1"/>
          <w:szCs w:val="24"/>
          <w:lang w:val="en-US"/>
        </w:rPr>
        <w:t xml:space="preserve"> </w:t>
      </w:r>
    </w:p>
    <w:p w:rsidR="004C3770" w:rsidRPr="00321C20" w:rsidRDefault="004C3770" w:rsidP="00DF5E29">
      <w:pPr>
        <w:pStyle w:val="af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textAlignment w:val="baseline"/>
        <w:rPr>
          <w:rStyle w:val="nowrap"/>
          <w:rFonts w:cs="Times New Roman"/>
          <w:color w:val="000000" w:themeColor="text1"/>
          <w:szCs w:val="24"/>
          <w:lang w:val="en-US"/>
        </w:rPr>
      </w:pPr>
      <w:r w:rsidRPr="00321C20">
        <w:rPr>
          <w:rFonts w:cs="Times New Roman"/>
          <w:color w:val="000000" w:themeColor="text1"/>
          <w:szCs w:val="24"/>
          <w:lang w:val="en-US"/>
        </w:rPr>
        <w:t>Andrea L. Zaenglein, MD (Co-Chair), Arun L. Pathy, MD (Co-Chair),</w:t>
      </w:r>
      <w:r w:rsidR="00C95127" w:rsidRPr="00321C20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321C20">
        <w:rPr>
          <w:rFonts w:cs="Times New Roman"/>
          <w:color w:val="000000" w:themeColor="text1"/>
          <w:szCs w:val="24"/>
          <w:lang w:val="en-US"/>
        </w:rPr>
        <w:t>Bethanee J. Schlosser, MD, PhD, Ali Alikhan, MD, Hilary E. Baldwin, MD, Diane S. Berson, MD.</w:t>
      </w:r>
      <w:r w:rsidR="005E7DA6" w:rsidRPr="00321C20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321C20">
        <w:rPr>
          <w:rFonts w:cs="Times New Roman"/>
          <w:color w:val="000000" w:themeColor="text1"/>
          <w:szCs w:val="24"/>
          <w:lang w:val="en-US"/>
        </w:rPr>
        <w:t>Guidelines of care for the management of acne vulgaris. J Am Acad Dermatol, 2016</w:t>
      </w:r>
      <w:proofErr w:type="gramStart"/>
      <w:r w:rsidRPr="00321C20">
        <w:rPr>
          <w:rFonts w:cs="Times New Roman"/>
          <w:color w:val="000000" w:themeColor="text1"/>
          <w:szCs w:val="24"/>
          <w:lang w:val="en-US"/>
        </w:rPr>
        <w:t>;74:945</w:t>
      </w:r>
      <w:proofErr w:type="gramEnd"/>
      <w:r w:rsidRPr="00321C20">
        <w:rPr>
          <w:rFonts w:cs="Times New Roman"/>
          <w:color w:val="000000" w:themeColor="text1"/>
          <w:szCs w:val="24"/>
          <w:lang w:val="en-US"/>
        </w:rPr>
        <w:t>-73</w:t>
      </w:r>
      <w:r w:rsidR="005E7DA6" w:rsidRPr="00321C20">
        <w:rPr>
          <w:rFonts w:cs="Times New Roman"/>
          <w:color w:val="000000" w:themeColor="text1"/>
          <w:szCs w:val="24"/>
          <w:lang w:val="en-US"/>
        </w:rPr>
        <w:t>, 950-951.</w:t>
      </w:r>
      <w:r w:rsidR="005E7DA6" w:rsidRPr="00321C20">
        <w:rPr>
          <w:rStyle w:val="nowrap"/>
          <w:rFonts w:cs="Times New Roman"/>
          <w:color w:val="000000" w:themeColor="text1"/>
          <w:szCs w:val="24"/>
          <w:lang w:val="en-US"/>
        </w:rPr>
        <w:t xml:space="preserve"> </w:t>
      </w:r>
    </w:p>
    <w:p w:rsidR="000B2220" w:rsidRPr="00321C20" w:rsidRDefault="000B2220" w:rsidP="00DF5E29">
      <w:pPr>
        <w:pStyle w:val="afd"/>
        <w:numPr>
          <w:ilvl w:val="0"/>
          <w:numId w:val="26"/>
        </w:numPr>
        <w:shd w:val="clear" w:color="auto" w:fill="FFFFFF"/>
        <w:spacing w:line="240" w:lineRule="auto"/>
        <w:jc w:val="left"/>
        <w:textAlignment w:val="baseline"/>
        <w:rPr>
          <w:rFonts w:cs="Times New Roman"/>
          <w:color w:val="000000" w:themeColor="text1"/>
          <w:szCs w:val="24"/>
          <w:lang w:val="en-US"/>
        </w:rPr>
      </w:pPr>
      <w:r w:rsidRPr="00321C20">
        <w:rPr>
          <w:rFonts w:cs="Times New Roman"/>
          <w:color w:val="000000" w:themeColor="text1"/>
          <w:szCs w:val="24"/>
          <w:lang w:val="en-US"/>
        </w:rPr>
        <w:t>L. Le Cleach, B. Lebrun-Vignes,  A. Bachelot,  F. Beer,  P. Berger,  S. Brug_ere, M. Chastaing. Guidelines for the management of acne: recommendationsfrom a French multidisciplinary group. BJD</w:t>
      </w:r>
      <w:r w:rsidR="00C95127" w:rsidRPr="00321C20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321C20">
        <w:rPr>
          <w:rFonts w:cs="Times New Roman"/>
          <w:color w:val="000000" w:themeColor="text1"/>
          <w:szCs w:val="24"/>
        </w:rPr>
        <w:t>British Journal of Dermatology, 2017; 177: 892–893, 911.</w:t>
      </w:r>
      <w:r w:rsidRPr="00321C20">
        <w:rPr>
          <w:rFonts w:cs="Times New Roman"/>
          <w:color w:val="000000" w:themeColor="text1"/>
          <w:szCs w:val="24"/>
          <w:lang w:val="en-US"/>
        </w:rPr>
        <w:t xml:space="preserve"> </w:t>
      </w:r>
    </w:p>
    <w:p w:rsidR="00C95127" w:rsidRPr="00321C20" w:rsidRDefault="00015C0C" w:rsidP="00DF5E29">
      <w:pPr>
        <w:pStyle w:val="10"/>
        <w:numPr>
          <w:ilvl w:val="0"/>
          <w:numId w:val="26"/>
        </w:numPr>
        <w:shd w:val="clear" w:color="auto" w:fill="FFFFFF"/>
        <w:spacing w:before="120" w:after="120" w:line="300" w:lineRule="atLeast"/>
        <w:rPr>
          <w:b w:val="0"/>
          <w:color w:val="000000" w:themeColor="text1"/>
          <w:u w:val="none"/>
          <w:lang w:val="en-US"/>
        </w:rPr>
      </w:pPr>
      <w:hyperlink r:id="rId83" w:history="1">
        <w:proofErr w:type="gramStart"/>
        <w:r w:rsidR="00C95127" w:rsidRPr="00321C20">
          <w:rPr>
            <w:rStyle w:val="affb"/>
            <w:b w:val="0"/>
            <w:color w:val="000000" w:themeColor="text1"/>
            <w:u w:val="none"/>
            <w:shd w:val="clear" w:color="auto" w:fill="FFFFFF"/>
            <w:lang w:val="en-US"/>
          </w:rPr>
          <w:t>Dayal S</w:t>
        </w:r>
      </w:hyperlink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>, </w:t>
      </w:r>
      <w:hyperlink r:id="rId84" w:history="1">
        <w:r w:rsidR="00C95127" w:rsidRPr="00321C20">
          <w:rPr>
            <w:rStyle w:val="affb"/>
            <w:b w:val="0"/>
            <w:color w:val="000000" w:themeColor="text1"/>
            <w:u w:val="none"/>
            <w:shd w:val="clear" w:color="auto" w:fill="FFFFFF"/>
            <w:lang w:val="en-US"/>
          </w:rPr>
          <w:t>Kalra KD</w:t>
        </w:r>
      </w:hyperlink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>, </w:t>
      </w:r>
      <w:hyperlink r:id="rId85" w:history="1">
        <w:r w:rsidR="00C95127" w:rsidRPr="00321C20">
          <w:rPr>
            <w:rStyle w:val="affb"/>
            <w:b w:val="0"/>
            <w:color w:val="000000" w:themeColor="text1"/>
            <w:u w:val="none"/>
            <w:shd w:val="clear" w:color="auto" w:fill="FFFFFF"/>
            <w:lang w:val="en-US"/>
          </w:rPr>
          <w:t>Sahu P</w:t>
        </w:r>
      </w:hyperlink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>.</w:t>
      </w:r>
      <w:proofErr w:type="gramEnd"/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 xml:space="preserve"> </w:t>
      </w:r>
      <w:r w:rsidR="00C95127" w:rsidRPr="00321C20">
        <w:rPr>
          <w:b w:val="0"/>
          <w:color w:val="000000" w:themeColor="text1"/>
          <w:u w:val="none"/>
          <w:lang w:val="en-US"/>
        </w:rPr>
        <w:t xml:space="preserve">Comparative study of efficacy and safety of 45% mandelic acid versus 30% salicylic acid peels in mild-to-moderate acne vulgaris. </w:t>
      </w:r>
      <w:r>
        <w:fldChar w:fldCharType="begin"/>
      </w:r>
      <w:r w:rsidRPr="00AE53C1">
        <w:rPr>
          <w:lang w:val="en-US"/>
        </w:rPr>
        <w:instrText>HYPERLINK "https://www.ncbi.nlm.nih.gov/pubmed/31553119" \o "Journal of cosmetic dermatology."</w:instrText>
      </w:r>
      <w:r>
        <w:fldChar w:fldCharType="separate"/>
      </w:r>
      <w:r w:rsidR="00C95127" w:rsidRPr="00321C20">
        <w:rPr>
          <w:rStyle w:val="affb"/>
          <w:b w:val="0"/>
          <w:color w:val="000000" w:themeColor="text1"/>
          <w:u w:val="none"/>
          <w:shd w:val="clear" w:color="auto" w:fill="FFFFFF"/>
        </w:rPr>
        <w:t>J Cosmet Dermatol.</w:t>
      </w:r>
      <w:r>
        <w:fldChar w:fldCharType="end"/>
      </w:r>
      <w:r w:rsidR="00C95127" w:rsidRPr="00321C20">
        <w:rPr>
          <w:b w:val="0"/>
          <w:color w:val="000000" w:themeColor="text1"/>
          <w:u w:val="none"/>
          <w:shd w:val="clear" w:color="auto" w:fill="FFFFFF"/>
        </w:rPr>
        <w:t> 2020</w:t>
      </w:r>
      <w:r w:rsidR="00147933" w:rsidRPr="00321C20">
        <w:rPr>
          <w:b w:val="0"/>
          <w:color w:val="000000" w:themeColor="text1"/>
          <w:u w:val="none"/>
          <w:shd w:val="clear" w:color="auto" w:fill="FFFFFF"/>
        </w:rPr>
        <w:t>г</w:t>
      </w:r>
      <w:r w:rsidR="00C95127" w:rsidRPr="00321C20">
        <w:rPr>
          <w:b w:val="0"/>
          <w:color w:val="000000" w:themeColor="text1"/>
          <w:u w:val="none"/>
          <w:shd w:val="clear" w:color="auto" w:fill="FFFFFF"/>
        </w:rPr>
        <w:t xml:space="preserve"> Feb;19(2):393-399</w:t>
      </w:r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 xml:space="preserve">. </w:t>
      </w:r>
    </w:p>
    <w:p w:rsidR="00C95127" w:rsidRPr="00321C20" w:rsidRDefault="00015C0C" w:rsidP="00DF5E29">
      <w:pPr>
        <w:pStyle w:val="10"/>
        <w:numPr>
          <w:ilvl w:val="0"/>
          <w:numId w:val="26"/>
        </w:numPr>
        <w:shd w:val="clear" w:color="auto" w:fill="FFFFFF"/>
        <w:spacing w:before="120" w:after="120" w:line="300" w:lineRule="atLeast"/>
        <w:rPr>
          <w:b w:val="0"/>
          <w:color w:val="000000" w:themeColor="text1"/>
          <w:u w:val="none"/>
          <w:lang w:val="en-US"/>
        </w:rPr>
      </w:pPr>
      <w:hyperlink r:id="rId86" w:history="1">
        <w:r w:rsidR="00C95127" w:rsidRPr="00321C20">
          <w:rPr>
            <w:rStyle w:val="affb"/>
            <w:b w:val="0"/>
            <w:color w:val="000000" w:themeColor="text1"/>
            <w:u w:val="none"/>
            <w:shd w:val="clear" w:color="auto" w:fill="FFFFFF"/>
            <w:lang w:val="en-US"/>
          </w:rPr>
          <w:t>Zayed AA</w:t>
        </w:r>
      </w:hyperlink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>, </w:t>
      </w:r>
      <w:hyperlink r:id="rId87" w:history="1">
        <w:r w:rsidR="00C95127" w:rsidRPr="00321C20">
          <w:rPr>
            <w:rStyle w:val="affb"/>
            <w:b w:val="0"/>
            <w:color w:val="000000" w:themeColor="text1"/>
            <w:u w:val="none"/>
            <w:shd w:val="clear" w:color="auto" w:fill="FFFFFF"/>
            <w:lang w:val="en-US"/>
          </w:rPr>
          <w:t>Sobhi RM</w:t>
        </w:r>
      </w:hyperlink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>, </w:t>
      </w:r>
      <w:hyperlink r:id="rId88" w:history="1">
        <w:r w:rsidR="00C95127" w:rsidRPr="00321C20">
          <w:rPr>
            <w:rStyle w:val="affb"/>
            <w:b w:val="0"/>
            <w:color w:val="000000" w:themeColor="text1"/>
            <w:u w:val="none"/>
            <w:shd w:val="clear" w:color="auto" w:fill="FFFFFF"/>
            <w:lang w:val="en-US"/>
          </w:rPr>
          <w:t>El Aguizy RMS</w:t>
        </w:r>
      </w:hyperlink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>, </w:t>
      </w:r>
      <w:hyperlink r:id="rId89" w:history="1">
        <w:r w:rsidR="00C95127" w:rsidRPr="00321C20">
          <w:rPr>
            <w:rStyle w:val="affb"/>
            <w:b w:val="0"/>
            <w:color w:val="000000" w:themeColor="text1"/>
            <w:u w:val="none"/>
            <w:shd w:val="clear" w:color="auto" w:fill="FFFFFF"/>
            <w:lang w:val="en-US"/>
          </w:rPr>
          <w:t>Sabry D</w:t>
        </w:r>
      </w:hyperlink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>, </w:t>
      </w:r>
      <w:hyperlink r:id="rId90" w:history="1">
        <w:r w:rsidR="00C95127" w:rsidRPr="00321C20">
          <w:rPr>
            <w:rStyle w:val="affb"/>
            <w:b w:val="0"/>
            <w:color w:val="000000" w:themeColor="text1"/>
            <w:u w:val="none"/>
            <w:shd w:val="clear" w:color="auto" w:fill="FFFFFF"/>
            <w:lang w:val="en-US"/>
          </w:rPr>
          <w:t>Mahmoud SB</w:t>
        </w:r>
      </w:hyperlink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 xml:space="preserve">. </w:t>
      </w:r>
      <w:proofErr w:type="gramStart"/>
      <w:r w:rsidR="00C95127" w:rsidRPr="00321C20">
        <w:rPr>
          <w:b w:val="0"/>
          <w:color w:val="000000" w:themeColor="text1"/>
          <w:u w:val="none"/>
          <w:lang w:val="en-US"/>
        </w:rPr>
        <w:t>Sequential peeling as a monotherapy for treatment of milder forms of acne vulgaris.</w:t>
      </w:r>
      <w:proofErr w:type="gramEnd"/>
      <w:r w:rsidR="00C95127" w:rsidRPr="00321C20">
        <w:rPr>
          <w:b w:val="0"/>
          <w:color w:val="000000" w:themeColor="text1"/>
          <w:u w:val="none"/>
          <w:lang w:val="en-US"/>
        </w:rPr>
        <w:t xml:space="preserve"> </w:t>
      </w:r>
      <w:hyperlink r:id="rId91" w:tooltip="Journal of cosmetic dermatology." w:history="1">
        <w:r w:rsidR="00C95127" w:rsidRPr="00321C20">
          <w:rPr>
            <w:rStyle w:val="affb"/>
            <w:b w:val="0"/>
            <w:color w:val="000000" w:themeColor="text1"/>
            <w:u w:val="none"/>
            <w:shd w:val="clear" w:color="auto" w:fill="FFFFFF"/>
          </w:rPr>
          <w:t>J Cosmet Dermatol.</w:t>
        </w:r>
      </w:hyperlink>
      <w:r w:rsidR="00C95127" w:rsidRPr="00321C20">
        <w:rPr>
          <w:b w:val="0"/>
          <w:color w:val="000000" w:themeColor="text1"/>
          <w:u w:val="none"/>
          <w:shd w:val="clear" w:color="auto" w:fill="FFFFFF"/>
        </w:rPr>
        <w:t> 2019 Sep 23</w:t>
      </w:r>
      <w:r w:rsidR="00C95127" w:rsidRPr="00321C20">
        <w:rPr>
          <w:b w:val="0"/>
          <w:color w:val="000000" w:themeColor="text1"/>
          <w:u w:val="none"/>
          <w:shd w:val="clear" w:color="auto" w:fill="FFFFFF"/>
          <w:lang w:val="en-US"/>
        </w:rPr>
        <w:t>.</w:t>
      </w:r>
    </w:p>
    <w:p w:rsidR="00D31913" w:rsidRPr="00321C20" w:rsidRDefault="00D31913" w:rsidP="00DF5E29">
      <w:pPr>
        <w:pStyle w:val="afd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 w:themeColor="text1"/>
          <w:szCs w:val="24"/>
        </w:rPr>
      </w:pPr>
      <w:r w:rsidRPr="00321C20">
        <w:rPr>
          <w:rFonts w:cs="Times New Roman"/>
          <w:color w:val="000000" w:themeColor="text1"/>
          <w:szCs w:val="24"/>
        </w:rPr>
        <w:t>М.Ю. Анисимова. Поли</w:t>
      </w:r>
      <w:r w:rsidR="00147933" w:rsidRPr="00321C20">
        <w:rPr>
          <w:rFonts w:cs="Times New Roman"/>
          <w:color w:val="000000" w:themeColor="text1"/>
          <w:szCs w:val="24"/>
        </w:rPr>
        <w:t xml:space="preserve">клиника Общевойсковой Академии </w:t>
      </w:r>
      <w:r w:rsidRPr="00321C20">
        <w:rPr>
          <w:rFonts w:cs="Times New Roman"/>
          <w:color w:val="000000" w:themeColor="text1"/>
          <w:szCs w:val="24"/>
        </w:rPr>
        <w:t xml:space="preserve">(гл. врач - А.С. Анисимов), Москва. </w:t>
      </w:r>
      <w:r w:rsidR="00147933" w:rsidRPr="00321C20">
        <w:rPr>
          <w:rFonts w:cs="Times New Roman"/>
          <w:color w:val="000000" w:themeColor="text1"/>
          <w:szCs w:val="24"/>
        </w:rPr>
        <w:t xml:space="preserve">Журнал </w:t>
      </w:r>
      <w:r w:rsidRPr="00321C20">
        <w:rPr>
          <w:rFonts w:cs="Times New Roman"/>
          <w:bCs/>
          <w:color w:val="000000" w:themeColor="text1"/>
          <w:szCs w:val="24"/>
        </w:rPr>
        <w:t>ВЕСТНИК</w:t>
      </w:r>
      <w:r w:rsidRPr="00321C20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147933" w:rsidRPr="00321C20">
        <w:rPr>
          <w:rFonts w:cs="Times New Roman"/>
          <w:color w:val="000000" w:themeColor="text1"/>
          <w:szCs w:val="24"/>
        </w:rPr>
        <w:t>Репродуктивного Здоровья,  д</w:t>
      </w:r>
      <w:r w:rsidRPr="00321C20">
        <w:rPr>
          <w:rFonts w:cs="Times New Roman"/>
          <w:color w:val="000000" w:themeColor="text1"/>
          <w:szCs w:val="24"/>
        </w:rPr>
        <w:t>екабрь, 2010</w:t>
      </w:r>
      <w:r w:rsidR="00147933" w:rsidRPr="00321C20">
        <w:rPr>
          <w:rFonts w:cs="Times New Roman"/>
          <w:color w:val="000000" w:themeColor="text1"/>
          <w:szCs w:val="24"/>
        </w:rPr>
        <w:t>г,</w:t>
      </w:r>
      <w:r w:rsidRPr="00321C20">
        <w:rPr>
          <w:rFonts w:cs="Times New Roman"/>
          <w:color w:val="000000" w:themeColor="text1"/>
          <w:szCs w:val="24"/>
        </w:rPr>
        <w:t xml:space="preserve"> 22 стр.</w:t>
      </w:r>
    </w:p>
    <w:p w:rsidR="000478D9" w:rsidRPr="00321C20" w:rsidRDefault="000478D9" w:rsidP="00DF5E29">
      <w:pPr>
        <w:pStyle w:val="afd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321C20">
        <w:rPr>
          <w:rFonts w:cs="Times New Roman"/>
          <w:color w:val="000000" w:themeColor="text1"/>
          <w:szCs w:val="24"/>
          <w:lang w:val="en-US"/>
        </w:rPr>
        <w:t xml:space="preserve">S.Z. Awan, MD, J. Lu, MD. Management of severe acne during pregnancy: A case report and review of the literature. </w:t>
      </w:r>
      <w:r w:rsidRPr="00321C20">
        <w:rPr>
          <w:rFonts w:cs="Times New Roman"/>
          <w:color w:val="000000" w:themeColor="text1"/>
          <w:szCs w:val="24"/>
        </w:rPr>
        <w:t>International</w:t>
      </w:r>
      <w:r w:rsidR="00147933" w:rsidRPr="00321C20">
        <w:rPr>
          <w:rFonts w:cs="Times New Roman"/>
          <w:color w:val="000000" w:themeColor="text1"/>
          <w:szCs w:val="24"/>
        </w:rPr>
        <w:t xml:space="preserve"> Journal ofWomen's Dermatology </w:t>
      </w:r>
      <w:r w:rsidRPr="00321C20">
        <w:rPr>
          <w:rFonts w:cs="Times New Roman"/>
          <w:color w:val="000000" w:themeColor="text1"/>
          <w:szCs w:val="24"/>
        </w:rPr>
        <w:t>2017</w:t>
      </w:r>
      <w:r w:rsidR="00147933" w:rsidRPr="00321C20">
        <w:rPr>
          <w:rFonts w:cs="Times New Roman"/>
          <w:color w:val="000000" w:themeColor="text1"/>
          <w:szCs w:val="24"/>
        </w:rPr>
        <w:t xml:space="preserve">г, </w:t>
      </w:r>
      <w:r w:rsidRPr="00321C20">
        <w:rPr>
          <w:rFonts w:cs="Times New Roman"/>
          <w:color w:val="000000" w:themeColor="text1"/>
          <w:szCs w:val="24"/>
          <w:lang w:val="en-US"/>
        </w:rPr>
        <w:t xml:space="preserve">1-6. </w:t>
      </w:r>
    </w:p>
    <w:p w:rsidR="000478D9" w:rsidRPr="00321C20" w:rsidRDefault="000478D9" w:rsidP="00DF5E29">
      <w:pPr>
        <w:pStyle w:val="afd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321C20">
        <w:rPr>
          <w:rFonts w:cs="Times New Roman"/>
          <w:color w:val="000000" w:themeColor="text1"/>
          <w:szCs w:val="24"/>
          <w:lang w:val="en-US"/>
        </w:rPr>
        <w:t xml:space="preserve">S. K. Bechstein · F. Ochsendorf, </w:t>
      </w:r>
      <w:proofErr w:type="gramStart"/>
      <w:r w:rsidRPr="00321C20">
        <w:rPr>
          <w:rFonts w:cs="Times New Roman"/>
          <w:color w:val="000000" w:themeColor="text1"/>
          <w:szCs w:val="24"/>
          <w:lang w:val="en-US"/>
        </w:rPr>
        <w:t>Klinik  Dermatologie</w:t>
      </w:r>
      <w:proofErr w:type="gramEnd"/>
      <w:r w:rsidRPr="00321C20">
        <w:rPr>
          <w:rFonts w:cs="Times New Roman"/>
          <w:color w:val="000000" w:themeColor="text1"/>
          <w:szCs w:val="24"/>
          <w:lang w:val="en-US"/>
        </w:rPr>
        <w:t>, Venerologie und Allergologie, Universit</w:t>
      </w:r>
      <w:r w:rsidRPr="00321C20">
        <w:rPr>
          <w:rFonts w:cs="Times New Roman"/>
          <w:color w:val="000000" w:themeColor="text1"/>
          <w:szCs w:val="24"/>
        </w:rPr>
        <w:t>д</w:t>
      </w:r>
      <w:r w:rsidRPr="00321C20">
        <w:rPr>
          <w:rFonts w:cs="Times New Roman"/>
          <w:color w:val="000000" w:themeColor="text1"/>
          <w:szCs w:val="24"/>
          <w:lang w:val="en-US"/>
        </w:rPr>
        <w:t>tsklinikum, Frankfurt am Main,Deutschland. Akne und Rosaze</w:t>
      </w:r>
      <w:r w:rsidR="00147933" w:rsidRPr="00321C20">
        <w:rPr>
          <w:rFonts w:cs="Times New Roman"/>
          <w:color w:val="000000" w:themeColor="text1"/>
          <w:szCs w:val="24"/>
          <w:lang w:val="en-US"/>
        </w:rPr>
        <w:t>a in der Schwangerschaft. 2017</w:t>
      </w:r>
      <w:r w:rsidR="00147933" w:rsidRPr="00321C20">
        <w:rPr>
          <w:rFonts w:cs="Times New Roman"/>
          <w:color w:val="000000" w:themeColor="text1"/>
          <w:szCs w:val="24"/>
        </w:rPr>
        <w:t>г</w:t>
      </w:r>
      <w:proofErr w:type="gramStart"/>
      <w:r w:rsidR="00147933" w:rsidRPr="00321C20">
        <w:rPr>
          <w:rFonts w:cs="Times New Roman"/>
          <w:color w:val="000000" w:themeColor="text1"/>
          <w:szCs w:val="24"/>
        </w:rPr>
        <w:t>,</w:t>
      </w:r>
      <w:r w:rsidRPr="00321C20">
        <w:rPr>
          <w:rFonts w:cs="Times New Roman"/>
          <w:color w:val="000000" w:themeColor="text1"/>
          <w:szCs w:val="24"/>
          <w:lang w:val="en-US"/>
        </w:rPr>
        <w:t>1</w:t>
      </w:r>
      <w:proofErr w:type="gramEnd"/>
      <w:r w:rsidRPr="00321C20">
        <w:rPr>
          <w:rFonts w:cs="Times New Roman"/>
          <w:color w:val="000000" w:themeColor="text1"/>
          <w:szCs w:val="24"/>
          <w:lang w:val="en-US"/>
        </w:rPr>
        <w:t>-8.</w:t>
      </w:r>
    </w:p>
    <w:p w:rsidR="00BB5353" w:rsidRPr="001216B5" w:rsidRDefault="001216B5" w:rsidP="001216B5">
      <w:pPr>
        <w:spacing w:line="240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br w:type="page"/>
      </w:r>
    </w:p>
    <w:p w:rsidR="000414F6" w:rsidRPr="00321C20" w:rsidRDefault="00CB71DA" w:rsidP="00F9685D">
      <w:pPr>
        <w:pStyle w:val="afff0"/>
        <w:ind w:left="720"/>
        <w:jc w:val="both"/>
        <w:outlineLvl w:val="9"/>
      </w:pPr>
      <w:r w:rsidRPr="00321C20">
        <w:t>Приложение А</w:t>
      </w:r>
      <w:proofErr w:type="gramStart"/>
      <w:r w:rsidRPr="00321C20">
        <w:t>1</w:t>
      </w:r>
      <w:proofErr w:type="gramEnd"/>
      <w:r w:rsidRPr="00321C20">
        <w:t>. Состав рабочей группы</w:t>
      </w:r>
      <w:bookmarkEnd w:id="46"/>
      <w:r w:rsidR="005627B3" w:rsidRPr="00321C20">
        <w:t xml:space="preserve"> по разработке и пересмотру клинических рекомендаций</w:t>
      </w:r>
      <w:bookmarkEnd w:id="47"/>
    </w:p>
    <w:p w:rsidR="00B23B45" w:rsidRPr="001216B5" w:rsidRDefault="0076034F" w:rsidP="001216B5">
      <w:pPr>
        <w:numPr>
          <w:ilvl w:val="0"/>
          <w:numId w:val="27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1216B5">
        <w:rPr>
          <w:rFonts w:cs="Times New Roman"/>
          <w:szCs w:val="24"/>
        </w:rPr>
        <w:t xml:space="preserve">Кубанов Алексей Алексеевич - </w:t>
      </w:r>
      <w:r w:rsidR="00B23B45" w:rsidRPr="001216B5">
        <w:rPr>
          <w:color w:val="000000"/>
          <w:szCs w:val="24"/>
        </w:rPr>
        <w:t>член-корреспондент РАН, президент ООО «РОДВК», директор ФГБУ «ГНЦДК» Минздрава России, заведующий кафедрой дерматовенерологии и косметологии ФГБОУ ДПО «РАМНПО» Минздрава России, г. Москва.</w:t>
      </w:r>
    </w:p>
    <w:p w:rsidR="00B23B45" w:rsidRPr="001216B5" w:rsidRDefault="0073430E" w:rsidP="001216B5">
      <w:pPr>
        <w:numPr>
          <w:ilvl w:val="0"/>
          <w:numId w:val="27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1216B5">
        <w:rPr>
          <w:rFonts w:cs="Times New Roman"/>
          <w:szCs w:val="24"/>
        </w:rPr>
        <w:t xml:space="preserve">Аравийская Елена </w:t>
      </w:r>
      <w:r w:rsidR="001216B5">
        <w:rPr>
          <w:rFonts w:cs="Times New Roman"/>
          <w:szCs w:val="24"/>
        </w:rPr>
        <w:t>Александровна</w:t>
      </w:r>
      <w:r w:rsidRPr="001216B5">
        <w:rPr>
          <w:rFonts w:cs="Times New Roman"/>
          <w:szCs w:val="24"/>
        </w:rPr>
        <w:t xml:space="preserve"> - </w:t>
      </w:r>
      <w:r w:rsidR="001216B5">
        <w:rPr>
          <w:rFonts w:cs="Times New Roman"/>
          <w:szCs w:val="24"/>
        </w:rPr>
        <w:t>д</w:t>
      </w:r>
      <w:r w:rsidRPr="001216B5">
        <w:rPr>
          <w:rFonts w:cs="Times New Roman"/>
          <w:szCs w:val="24"/>
        </w:rPr>
        <w:t>октор медицинских наук, профессор кафедры дерматовенерологии с клиникой ПСПбГМУим</w:t>
      </w:r>
      <w:proofErr w:type="gramStart"/>
      <w:r w:rsidRPr="001216B5">
        <w:rPr>
          <w:rFonts w:cs="Times New Roman"/>
          <w:szCs w:val="24"/>
        </w:rPr>
        <w:t>.а</w:t>
      </w:r>
      <w:proofErr w:type="gramEnd"/>
      <w:r w:rsidRPr="001216B5">
        <w:rPr>
          <w:rFonts w:cs="Times New Roman"/>
          <w:szCs w:val="24"/>
        </w:rPr>
        <w:t>кад.И.П.Павлова</w:t>
      </w:r>
      <w:r w:rsidR="00B23B45" w:rsidRPr="001216B5">
        <w:rPr>
          <w:rFonts w:cs="Times New Roman"/>
          <w:szCs w:val="24"/>
        </w:rPr>
        <w:t>. г. Санкт-Петербург.</w:t>
      </w:r>
    </w:p>
    <w:p w:rsidR="00B23B45" w:rsidRPr="001216B5" w:rsidRDefault="0073430E" w:rsidP="001216B5">
      <w:pPr>
        <w:numPr>
          <w:ilvl w:val="0"/>
          <w:numId w:val="27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1216B5">
        <w:rPr>
          <w:rFonts w:cs="Times New Roman"/>
          <w:szCs w:val="24"/>
        </w:rPr>
        <w:t xml:space="preserve">Самцов Алексей Викторович - </w:t>
      </w:r>
      <w:r w:rsidR="001216B5">
        <w:rPr>
          <w:rFonts w:cs="Times New Roman"/>
          <w:szCs w:val="24"/>
        </w:rPr>
        <w:t>д</w:t>
      </w:r>
      <w:r w:rsidRPr="001216B5">
        <w:rPr>
          <w:rFonts w:cs="Times New Roman"/>
          <w:szCs w:val="24"/>
        </w:rPr>
        <w:t>октор медицинских наук, профессор, заведующий кафедрой кожных и венерических болезней Военно-медицинской академии им. С.М. Кирова</w:t>
      </w:r>
    </w:p>
    <w:p w:rsidR="00B23B45" w:rsidRPr="001216B5" w:rsidRDefault="0073430E" w:rsidP="001216B5">
      <w:pPr>
        <w:numPr>
          <w:ilvl w:val="0"/>
          <w:numId w:val="27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1216B5">
        <w:rPr>
          <w:rFonts w:cs="Times New Roman"/>
          <w:szCs w:val="24"/>
        </w:rPr>
        <w:t xml:space="preserve">Кондрахина Ирина Никифоровна - </w:t>
      </w:r>
      <w:r w:rsidR="001216B5">
        <w:rPr>
          <w:rFonts w:cs="Times New Roman"/>
          <w:szCs w:val="24"/>
        </w:rPr>
        <w:t>к</w:t>
      </w:r>
      <w:r w:rsidRPr="001216B5">
        <w:rPr>
          <w:rFonts w:cs="Times New Roman"/>
          <w:szCs w:val="24"/>
        </w:rPr>
        <w:t>.м.н., заведующий КДЦ ФГБУ «ГНЦДК» Минздрава России</w:t>
      </w:r>
    </w:p>
    <w:p w:rsidR="00B23B45" w:rsidRPr="001216B5" w:rsidRDefault="0073430E" w:rsidP="001216B5">
      <w:pPr>
        <w:numPr>
          <w:ilvl w:val="0"/>
          <w:numId w:val="27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1216B5">
        <w:rPr>
          <w:rFonts w:cs="Times New Roman"/>
          <w:color w:val="000000" w:themeColor="text1"/>
          <w:szCs w:val="24"/>
        </w:rPr>
        <w:t>Махакова Юлия Буяндылгеровна -</w:t>
      </w:r>
      <w:r w:rsidRPr="001216B5">
        <w:rPr>
          <w:rFonts w:cs="Times New Roman"/>
          <w:szCs w:val="24"/>
        </w:rPr>
        <w:t xml:space="preserve"> </w:t>
      </w:r>
      <w:r w:rsidR="001216B5">
        <w:rPr>
          <w:rFonts w:cs="Times New Roman"/>
          <w:szCs w:val="24"/>
        </w:rPr>
        <w:t>к</w:t>
      </w:r>
      <w:r w:rsidRPr="001216B5">
        <w:rPr>
          <w:rFonts w:cs="Times New Roman"/>
          <w:szCs w:val="24"/>
        </w:rPr>
        <w:t>.м.н., заведующий образовательным отделом</w:t>
      </w:r>
      <w:r w:rsidRPr="001216B5">
        <w:rPr>
          <w:rFonts w:eastAsia="Times New Roman" w:cs="Times New Roman"/>
          <w:szCs w:val="24"/>
        </w:rPr>
        <w:t xml:space="preserve"> ФГБУ «ГНЦДК» Минздрава России</w:t>
      </w:r>
    </w:p>
    <w:p w:rsidR="0073430E" w:rsidRPr="001216B5" w:rsidRDefault="0073430E" w:rsidP="001216B5">
      <w:pPr>
        <w:numPr>
          <w:ilvl w:val="0"/>
          <w:numId w:val="27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1216B5">
        <w:rPr>
          <w:rFonts w:cs="Times New Roman"/>
          <w:szCs w:val="24"/>
        </w:rPr>
        <w:t xml:space="preserve">Ласеев Денис Иванович - </w:t>
      </w:r>
      <w:r w:rsidR="001216B5">
        <w:rPr>
          <w:rFonts w:cs="Times New Roman"/>
          <w:szCs w:val="24"/>
        </w:rPr>
        <w:t>к</w:t>
      </w:r>
      <w:r w:rsidRPr="001216B5">
        <w:rPr>
          <w:rFonts w:cs="Times New Roman"/>
          <w:szCs w:val="24"/>
        </w:rPr>
        <w:t>.м.н., врач-дерматовенеролог высшей квалификационной категории поликлинического отделения ГБУЗ РМ «Мордовский республиканский кожно-венерологический диспансер»</w:t>
      </w:r>
    </w:p>
    <w:p w:rsidR="0073430E" w:rsidRPr="001216B5" w:rsidRDefault="0073430E" w:rsidP="0073430E">
      <w:pPr>
        <w:pStyle w:val="afd"/>
        <w:ind w:left="540" w:firstLine="0"/>
        <w:rPr>
          <w:rFonts w:cs="Times New Roman"/>
          <w:b/>
          <w:szCs w:val="24"/>
        </w:rPr>
      </w:pPr>
    </w:p>
    <w:p w:rsidR="00B104EF" w:rsidRPr="005F62DC" w:rsidRDefault="00B104EF" w:rsidP="00B46C48">
      <w:pPr>
        <w:ind w:firstLine="0"/>
      </w:pPr>
      <w:r w:rsidRPr="005F62DC">
        <w:t xml:space="preserve">Конфликт интересов: </w:t>
      </w:r>
    </w:p>
    <w:p w:rsidR="0025228A" w:rsidRPr="00321C20" w:rsidRDefault="0073430E" w:rsidP="00AF3168">
      <w:r w:rsidRPr="00321C20">
        <w:t>Авторы заявляют об отсутствии конфликта интересов.</w:t>
      </w:r>
    </w:p>
    <w:p w:rsidR="000414F6" w:rsidRPr="00321C20" w:rsidRDefault="00CB71DA" w:rsidP="00C4630C">
      <w:pPr>
        <w:pStyle w:val="afff0"/>
      </w:pPr>
      <w:r w:rsidRPr="00321C20">
        <w:br w:type="page"/>
      </w:r>
      <w:bookmarkStart w:id="48" w:name="__RefHeading___doc_a2"/>
      <w:bookmarkStart w:id="49" w:name="_Toc430167714"/>
      <w:r w:rsidRPr="00321C20">
        <w:t>Приложение А</w:t>
      </w:r>
      <w:proofErr w:type="gramStart"/>
      <w:r w:rsidRPr="00321C20">
        <w:t>2</w:t>
      </w:r>
      <w:proofErr w:type="gramEnd"/>
      <w:r w:rsidRPr="00321C20">
        <w:t>. Методология разработки клинических рекомендаций</w:t>
      </w:r>
      <w:bookmarkEnd w:id="48"/>
      <w:bookmarkEnd w:id="49"/>
    </w:p>
    <w:p w:rsidR="00275A41" w:rsidRPr="00321C20" w:rsidRDefault="00CB71DA" w:rsidP="00F756F0">
      <w:pPr>
        <w:pStyle w:val="aff7"/>
        <w:divId w:val="1333020968"/>
      </w:pPr>
      <w:r w:rsidRPr="00321C20">
        <w:rPr>
          <w:rStyle w:val="aff9"/>
          <w:u w:val="single"/>
        </w:rPr>
        <w:t>Целевая аудитория данных клинических рекомендаций:</w:t>
      </w:r>
    </w:p>
    <w:p w:rsidR="0073430E" w:rsidRPr="00321C20" w:rsidRDefault="0073430E" w:rsidP="00DF5E29">
      <w:pPr>
        <w:numPr>
          <w:ilvl w:val="0"/>
          <w:numId w:val="24"/>
        </w:numPr>
        <w:contextualSpacing/>
        <w:divId w:val="1333020968"/>
      </w:pPr>
      <w:bookmarkStart w:id="50" w:name="_Ref515967586"/>
      <w:r w:rsidRPr="00321C20">
        <w:t>Врачи-специалисты: дерматовенерологи</w:t>
      </w:r>
      <w:r w:rsidR="005F62DC">
        <w:t xml:space="preserve">, </w:t>
      </w:r>
      <w:r w:rsidR="000D3E9E" w:rsidRPr="00321C20">
        <w:t>косметологи.</w:t>
      </w:r>
    </w:p>
    <w:p w:rsidR="0073430E" w:rsidRPr="00321C20" w:rsidRDefault="0073430E" w:rsidP="00DF5E29">
      <w:pPr>
        <w:numPr>
          <w:ilvl w:val="0"/>
          <w:numId w:val="24"/>
        </w:numPr>
        <w:contextualSpacing/>
        <w:divId w:val="1333020968"/>
      </w:pPr>
      <w:r w:rsidRPr="00321C20">
        <w:t>Ординаторы и слушатели циклов повышения квалификации по указанной специальности.</w:t>
      </w:r>
    </w:p>
    <w:p w:rsidR="00A91645" w:rsidRPr="00321C20" w:rsidRDefault="00A91645" w:rsidP="00A91645">
      <w:pPr>
        <w:divId w:val="1333020968"/>
        <w:rPr>
          <w:rFonts w:eastAsia="Calibri"/>
        </w:rPr>
      </w:pPr>
      <w:r w:rsidRPr="00321C20">
        <w:rPr>
          <w:b/>
        </w:rPr>
        <w:t xml:space="preserve">Таблица </w:t>
      </w:r>
      <w:r w:rsidR="00015C0C"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="00015C0C" w:rsidRPr="00321C20">
        <w:rPr>
          <w:b/>
        </w:rPr>
        <w:fldChar w:fldCharType="separate"/>
      </w:r>
      <w:r w:rsidRPr="00321C20">
        <w:rPr>
          <w:b/>
          <w:noProof/>
        </w:rPr>
        <w:t>1</w:t>
      </w:r>
      <w:r w:rsidR="00015C0C" w:rsidRPr="00321C20">
        <w:rPr>
          <w:b/>
        </w:rPr>
        <w:fldChar w:fldCharType="end"/>
      </w:r>
      <w:bookmarkEnd w:id="50"/>
      <w:r w:rsidRPr="00321C20">
        <w:rPr>
          <w:rFonts w:eastAsia="Calibri"/>
          <w:b/>
        </w:rPr>
        <w:t>.</w:t>
      </w:r>
      <w:r w:rsidRPr="00321C20">
        <w:rPr>
          <w:rFonts w:eastAsia="Calibri"/>
        </w:rPr>
        <w:t xml:space="preserve"> Шкала оценки уровней достоверности доказательств (УДД) для методов диагностики</w:t>
      </w:r>
      <w:r w:rsidR="005C7877" w:rsidRPr="00321C20">
        <w:rPr>
          <w:rFonts w:eastAsia="Calibri"/>
        </w:rPr>
        <w:t xml:space="preserve"> (диагностических вмешательств)</w:t>
      </w:r>
    </w:p>
    <w:tbl>
      <w:tblPr>
        <w:tblStyle w:val="1b"/>
        <w:tblW w:w="5000" w:type="pct"/>
        <w:tblLook w:val="04A0"/>
      </w:tblPr>
      <w:tblGrid>
        <w:gridCol w:w="817"/>
        <w:gridCol w:w="8754"/>
      </w:tblGrid>
      <w:tr w:rsidR="00A91645" w:rsidRPr="00321C20" w:rsidTr="00334F6C">
        <w:trPr>
          <w:divId w:val="1333020968"/>
          <w:trHeight w:val="58"/>
        </w:trPr>
        <w:tc>
          <w:tcPr>
            <w:tcW w:w="427" w:type="pct"/>
          </w:tcPr>
          <w:p w:rsidR="00A91645" w:rsidRPr="00321C20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A91645" w:rsidRPr="00321C20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Расшифровка</w:t>
            </w:r>
          </w:p>
        </w:tc>
      </w:tr>
      <w:tr w:rsidR="00A91645" w:rsidRPr="00321C20" w:rsidTr="00334F6C">
        <w:trPr>
          <w:divId w:val="1333020968"/>
        </w:trPr>
        <w:tc>
          <w:tcPr>
            <w:tcW w:w="427" w:type="pct"/>
          </w:tcPr>
          <w:p w:rsidR="00A91645" w:rsidRPr="00321C20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A91645" w:rsidRPr="00321C20" w:rsidRDefault="00A91645" w:rsidP="00A91645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Систематические обзоры исследований с контролем референсным методом</w:t>
            </w:r>
            <w:r w:rsidRPr="00321C20">
              <w:t xml:space="preserve"> или систематический обзор </w:t>
            </w:r>
            <w:r w:rsidR="005C7877" w:rsidRPr="00321C20">
              <w:t xml:space="preserve">рандомизированных клинических исследований с применением </w:t>
            </w:r>
            <w:proofErr w:type="gramStart"/>
            <w:r w:rsidR="005C7877" w:rsidRPr="00321C20">
              <w:t>мета-анализа</w:t>
            </w:r>
            <w:proofErr w:type="gramEnd"/>
          </w:p>
        </w:tc>
      </w:tr>
      <w:tr w:rsidR="00A91645" w:rsidRPr="00321C20" w:rsidTr="00334F6C">
        <w:trPr>
          <w:divId w:val="1333020968"/>
        </w:trPr>
        <w:tc>
          <w:tcPr>
            <w:tcW w:w="427" w:type="pct"/>
          </w:tcPr>
          <w:p w:rsidR="00A91645" w:rsidRPr="00321C20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A91645" w:rsidRPr="00321C20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Отдельные исследования с контролем референсным методом</w:t>
            </w:r>
            <w:r w:rsidR="005C7877" w:rsidRPr="00321C20">
              <w:rPr>
                <w:color w:val="000000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</w:t>
            </w:r>
            <w:proofErr w:type="gramStart"/>
            <w:r w:rsidR="005C7877" w:rsidRPr="00321C20">
              <w:rPr>
                <w:color w:val="000000"/>
              </w:rPr>
              <w:t>мета-анализа</w:t>
            </w:r>
            <w:proofErr w:type="gramEnd"/>
          </w:p>
        </w:tc>
      </w:tr>
      <w:tr w:rsidR="00A91645" w:rsidRPr="00321C20" w:rsidTr="00334F6C">
        <w:trPr>
          <w:divId w:val="1333020968"/>
        </w:trPr>
        <w:tc>
          <w:tcPr>
            <w:tcW w:w="427" w:type="pct"/>
          </w:tcPr>
          <w:p w:rsidR="00A91645" w:rsidRPr="00321C20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A91645" w:rsidRPr="00321C20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 w:rsidR="005C7877" w:rsidRPr="00321C20">
              <w:rPr>
                <w:color w:val="000000"/>
              </w:rPr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A91645" w:rsidRPr="00321C20" w:rsidTr="00334F6C">
        <w:trPr>
          <w:divId w:val="1333020968"/>
        </w:trPr>
        <w:tc>
          <w:tcPr>
            <w:tcW w:w="427" w:type="pct"/>
          </w:tcPr>
          <w:p w:rsidR="00A91645" w:rsidRPr="00321C20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A91645" w:rsidRPr="00321C20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Несравнительные исследования, описание клинического случая</w:t>
            </w:r>
          </w:p>
        </w:tc>
      </w:tr>
      <w:tr w:rsidR="00A91645" w:rsidRPr="00321C20" w:rsidTr="00334F6C">
        <w:trPr>
          <w:divId w:val="1333020968"/>
        </w:trPr>
        <w:tc>
          <w:tcPr>
            <w:tcW w:w="427" w:type="pct"/>
          </w:tcPr>
          <w:p w:rsidR="00A91645" w:rsidRPr="00321C20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A91645" w:rsidRPr="00321C20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Pr="00321C20" w:rsidRDefault="00A91645" w:rsidP="00F756F0">
      <w:pPr>
        <w:pStyle w:val="aff7"/>
        <w:divId w:val="1333020968"/>
        <w:rPr>
          <w:rStyle w:val="aff9"/>
        </w:rPr>
      </w:pPr>
    </w:p>
    <w:p w:rsidR="005C7877" w:rsidRPr="00321C20" w:rsidRDefault="00A91645" w:rsidP="005C7877">
      <w:pPr>
        <w:divId w:val="1333020968"/>
      </w:pPr>
      <w:bookmarkStart w:id="51" w:name="_Ref515967623"/>
      <w:r w:rsidRPr="00321C20">
        <w:rPr>
          <w:b/>
        </w:rPr>
        <w:t xml:space="preserve">Таблица </w:t>
      </w:r>
      <w:r w:rsidR="00015C0C"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="00015C0C" w:rsidRPr="00321C20">
        <w:rPr>
          <w:b/>
        </w:rPr>
        <w:fldChar w:fldCharType="separate"/>
      </w:r>
      <w:r w:rsidRPr="00321C20">
        <w:rPr>
          <w:b/>
          <w:noProof/>
        </w:rPr>
        <w:t>2</w:t>
      </w:r>
      <w:r w:rsidR="00015C0C" w:rsidRPr="00321C20">
        <w:rPr>
          <w:b/>
        </w:rPr>
        <w:fldChar w:fldCharType="end"/>
      </w:r>
      <w:bookmarkEnd w:id="51"/>
      <w:r w:rsidRPr="00321C20">
        <w:rPr>
          <w:rFonts w:eastAsia="Calibri"/>
          <w:b/>
        </w:rPr>
        <w:t>.</w:t>
      </w:r>
      <w:r w:rsidRPr="00321C20">
        <w:rPr>
          <w:rFonts w:eastAsia="Calibri"/>
        </w:rPr>
        <w:t xml:space="preserve"> </w:t>
      </w:r>
      <w:r w:rsidR="005C7877" w:rsidRPr="00321C20">
        <w:t xml:space="preserve"> Шкала оценки уровней достоверности доказательств (УДД) </w:t>
      </w:r>
      <w:r w:rsidR="005C7877" w:rsidRPr="00321C20">
        <w:rPr>
          <w:rFonts w:eastAsia="Calibri"/>
        </w:rPr>
        <w:t xml:space="preserve">для методов профилактики, лечения и реабилитации (профилактических, </w:t>
      </w:r>
      <w:r w:rsidR="009C0364" w:rsidRPr="00321C20">
        <w:rPr>
          <w:rFonts w:eastAsia="Calibri"/>
        </w:rPr>
        <w:t>лечебных, реабилитационных</w:t>
      </w:r>
      <w:r w:rsidR="005C7877" w:rsidRPr="00321C20">
        <w:rPr>
          <w:rFonts w:eastAsia="Calibri"/>
        </w:rPr>
        <w:t xml:space="preserve"> вмешательств</w:t>
      </w:r>
      <w:r w:rsidR="009C0364" w:rsidRPr="00321C20">
        <w:rPr>
          <w:rFonts w:eastAsia="Calibri"/>
        </w:rPr>
        <w:t>)</w:t>
      </w:r>
    </w:p>
    <w:tbl>
      <w:tblPr>
        <w:tblStyle w:val="1b"/>
        <w:tblW w:w="5074" w:type="pct"/>
        <w:tblLook w:val="04A0"/>
      </w:tblPr>
      <w:tblGrid>
        <w:gridCol w:w="723"/>
        <w:gridCol w:w="8990"/>
      </w:tblGrid>
      <w:tr w:rsidR="005C7877" w:rsidRPr="00321C20" w:rsidTr="005C7877">
        <w:trPr>
          <w:divId w:val="1333020968"/>
        </w:trPr>
        <w:tc>
          <w:tcPr>
            <w:tcW w:w="360" w:type="pct"/>
          </w:tcPr>
          <w:p w:rsidR="005C7877" w:rsidRPr="00321C20" w:rsidRDefault="005C7877" w:rsidP="005219AF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5C7877" w:rsidRPr="00321C20" w:rsidRDefault="005C7877" w:rsidP="009C0364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 xml:space="preserve"> </w:t>
            </w:r>
            <w:r w:rsidR="009C0364" w:rsidRPr="00321C20">
              <w:rPr>
                <w:b/>
                <w:color w:val="000000"/>
              </w:rPr>
              <w:t xml:space="preserve">Расшифровка </w:t>
            </w:r>
          </w:p>
        </w:tc>
      </w:tr>
      <w:tr w:rsidR="005C7877" w:rsidRPr="00321C20" w:rsidTr="005C7877">
        <w:trPr>
          <w:divId w:val="1333020968"/>
        </w:trPr>
        <w:tc>
          <w:tcPr>
            <w:tcW w:w="360" w:type="pct"/>
          </w:tcPr>
          <w:p w:rsidR="005C7877" w:rsidRPr="00321C20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5C7877" w:rsidRPr="00321C20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Систематический обзор РКИ с применением </w:t>
            </w:r>
            <w:proofErr w:type="gramStart"/>
            <w:r w:rsidRPr="00321C20">
              <w:rPr>
                <w:color w:val="000000"/>
              </w:rPr>
              <w:t>мета-анализа</w:t>
            </w:r>
            <w:proofErr w:type="gramEnd"/>
          </w:p>
        </w:tc>
      </w:tr>
      <w:tr w:rsidR="005C7877" w:rsidRPr="00321C20" w:rsidTr="005C7877">
        <w:trPr>
          <w:divId w:val="1333020968"/>
        </w:trPr>
        <w:tc>
          <w:tcPr>
            <w:tcW w:w="360" w:type="pct"/>
          </w:tcPr>
          <w:p w:rsidR="005C7877" w:rsidRPr="00321C20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5C7877" w:rsidRPr="00321C20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РКИ и систематические обзоры исследований любого </w:t>
            </w:r>
            <w:r w:rsidR="009C0364" w:rsidRPr="00321C20">
              <w:rPr>
                <w:color w:val="000000"/>
              </w:rPr>
              <w:t xml:space="preserve">дизайна, за исключением РКИ, </w:t>
            </w:r>
            <w:r w:rsidRPr="00321C20">
              <w:rPr>
                <w:color w:val="000000"/>
              </w:rPr>
              <w:t xml:space="preserve">с применением </w:t>
            </w:r>
            <w:proofErr w:type="gramStart"/>
            <w:r w:rsidRPr="00321C20">
              <w:rPr>
                <w:color w:val="000000"/>
              </w:rPr>
              <w:t>мета-анализа</w:t>
            </w:r>
            <w:proofErr w:type="gramEnd"/>
          </w:p>
        </w:tc>
      </w:tr>
      <w:tr w:rsidR="005C7877" w:rsidRPr="00321C20" w:rsidTr="005C7877">
        <w:trPr>
          <w:divId w:val="1333020968"/>
        </w:trPr>
        <w:tc>
          <w:tcPr>
            <w:tcW w:w="360" w:type="pct"/>
          </w:tcPr>
          <w:p w:rsidR="005C7877" w:rsidRPr="00321C20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5C7877" w:rsidRPr="00321C20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5C7877" w:rsidRPr="00321C20" w:rsidTr="005C7877">
        <w:trPr>
          <w:divId w:val="1333020968"/>
        </w:trPr>
        <w:tc>
          <w:tcPr>
            <w:tcW w:w="360" w:type="pct"/>
          </w:tcPr>
          <w:p w:rsidR="005C7877" w:rsidRPr="00321C20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5C7877" w:rsidRPr="00321C20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321C20" w:rsidTr="005C7877">
        <w:trPr>
          <w:divId w:val="1333020968"/>
        </w:trPr>
        <w:tc>
          <w:tcPr>
            <w:tcW w:w="360" w:type="pct"/>
          </w:tcPr>
          <w:p w:rsidR="005C7877" w:rsidRPr="00321C20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:rsidR="005C7877" w:rsidRPr="00321C20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Pr="00321C20" w:rsidRDefault="005C7877" w:rsidP="005C7877">
      <w:pPr>
        <w:pStyle w:val="aff7"/>
        <w:divId w:val="1333020968"/>
        <w:rPr>
          <w:rStyle w:val="aff9"/>
        </w:rPr>
      </w:pPr>
    </w:p>
    <w:p w:rsidR="009C0364" w:rsidRPr="00321C20" w:rsidRDefault="009C0364" w:rsidP="009C0364">
      <w:pPr>
        <w:divId w:val="1333020968"/>
      </w:pPr>
      <w:bookmarkStart w:id="52" w:name="_Ref515967732"/>
      <w:r w:rsidRPr="00321C20">
        <w:rPr>
          <w:b/>
        </w:rPr>
        <w:t xml:space="preserve">Таблица </w:t>
      </w:r>
      <w:bookmarkEnd w:id="52"/>
      <w:r w:rsidRPr="00321C20">
        <w:rPr>
          <w:b/>
        </w:rPr>
        <w:t>3.</w:t>
      </w:r>
      <w:r w:rsidRPr="00321C20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b"/>
        <w:tblW w:w="5000" w:type="pct"/>
        <w:tblLook w:val="04A0"/>
      </w:tblPr>
      <w:tblGrid>
        <w:gridCol w:w="1363"/>
        <w:gridCol w:w="8208"/>
      </w:tblGrid>
      <w:tr w:rsidR="009C0364" w:rsidRPr="00321C20" w:rsidTr="000B7A71">
        <w:trPr>
          <w:divId w:val="1333020968"/>
        </w:trPr>
        <w:tc>
          <w:tcPr>
            <w:tcW w:w="712" w:type="pct"/>
          </w:tcPr>
          <w:p w:rsidR="009C0364" w:rsidRPr="00321C20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9C0364" w:rsidRPr="00321C20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Расшифровка</w:t>
            </w:r>
          </w:p>
        </w:tc>
      </w:tr>
      <w:tr w:rsidR="009C0364" w:rsidRPr="00321C20" w:rsidTr="000B7A71">
        <w:trPr>
          <w:divId w:val="1333020968"/>
          <w:trHeight w:val="1060"/>
        </w:trPr>
        <w:tc>
          <w:tcPr>
            <w:tcW w:w="712" w:type="pct"/>
          </w:tcPr>
          <w:p w:rsidR="009C0364" w:rsidRPr="00321C20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4288" w:type="pct"/>
          </w:tcPr>
          <w:p w:rsidR="009C0364" w:rsidRPr="00321C20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C0364" w:rsidRPr="00321C20" w:rsidTr="000B7A71">
        <w:trPr>
          <w:divId w:val="1333020968"/>
          <w:trHeight w:val="558"/>
        </w:trPr>
        <w:tc>
          <w:tcPr>
            <w:tcW w:w="712" w:type="pct"/>
          </w:tcPr>
          <w:p w:rsidR="009C0364" w:rsidRPr="00321C20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9C0364" w:rsidRPr="00321C20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321C20" w:rsidTr="000B7A71">
        <w:trPr>
          <w:divId w:val="1333020968"/>
          <w:trHeight w:val="798"/>
        </w:trPr>
        <w:tc>
          <w:tcPr>
            <w:tcW w:w="712" w:type="pct"/>
          </w:tcPr>
          <w:p w:rsidR="009C0364" w:rsidRPr="00321C20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9C0364" w:rsidRPr="00321C20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gramStart"/>
            <w:r w:rsidRPr="00321C20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1D24E4" w:rsidRPr="00321C20" w:rsidRDefault="001D24E4" w:rsidP="00F756F0">
      <w:pPr>
        <w:pStyle w:val="aff7"/>
        <w:divId w:val="1333020968"/>
        <w:rPr>
          <w:rStyle w:val="aff9"/>
        </w:rPr>
      </w:pPr>
    </w:p>
    <w:p w:rsidR="00275A41" w:rsidRPr="00321C20" w:rsidRDefault="00CB71DA" w:rsidP="00F756F0">
      <w:pPr>
        <w:pStyle w:val="aff7"/>
        <w:divId w:val="1333020968"/>
        <w:rPr>
          <w:rFonts w:eastAsiaTheme="minorEastAsia"/>
        </w:rPr>
      </w:pPr>
      <w:r w:rsidRPr="00321C20">
        <w:rPr>
          <w:rStyle w:val="aff9"/>
        </w:rPr>
        <w:t>Порядок обновления клинических рекомендаций.</w:t>
      </w:r>
    </w:p>
    <w:p w:rsidR="00275A41" w:rsidRPr="00321C20" w:rsidRDefault="00CB71DA" w:rsidP="00F756F0">
      <w:pPr>
        <w:divId w:val="1333020968"/>
      </w:pPr>
      <w:proofErr w:type="gramStart"/>
      <w:r w:rsidRPr="00321C20"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 w:rsidRPr="00321C20">
        <w:t>года,</w:t>
      </w:r>
      <w:r w:rsidRPr="00321C20">
        <w:t xml:space="preserve"> </w:t>
      </w:r>
      <w:r w:rsidR="00221384" w:rsidRPr="00321C20">
        <w:t xml:space="preserve">а также </w:t>
      </w:r>
      <w:r w:rsidRPr="00321C20">
        <w:t xml:space="preserve">при появлении </w:t>
      </w:r>
      <w:r w:rsidR="00221384" w:rsidRPr="00321C20">
        <w:t xml:space="preserve">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</w:t>
      </w:r>
      <w:r w:rsidR="005F62DC">
        <w:t>клиническим рекомендациям</w:t>
      </w:r>
      <w:r w:rsidR="00221384" w:rsidRPr="00321C20">
        <w:t>, но не чаще 1 раза в 6 месяцев.</w:t>
      </w:r>
      <w:proofErr w:type="gramEnd"/>
    </w:p>
    <w:p w:rsidR="000414F6" w:rsidRPr="00321C20" w:rsidRDefault="00CB71DA" w:rsidP="00F81529">
      <w:pPr>
        <w:pStyle w:val="afff0"/>
        <w:outlineLvl w:val="9"/>
      </w:pPr>
      <w:r w:rsidRPr="00321C20">
        <w:br w:type="page"/>
      </w:r>
      <w:bookmarkStart w:id="53" w:name="__RefHeading___doc_a3"/>
      <w:bookmarkStart w:id="54" w:name="_Toc430167715"/>
      <w:r w:rsidRPr="00321C20">
        <w:t xml:space="preserve">Приложение А3. </w:t>
      </w:r>
      <w:bookmarkEnd w:id="53"/>
      <w:r w:rsidR="009C0364" w:rsidRPr="00321C20"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 w:rsidRPr="00321C20">
        <w:t>,</w:t>
      </w:r>
      <w:r w:rsidR="009C0364" w:rsidRPr="00321C20">
        <w:t xml:space="preserve"> инструкции по прим</w:t>
      </w:r>
      <w:r w:rsidR="003527A8" w:rsidRPr="00321C20">
        <w:t>енению лекарственного препарата</w:t>
      </w:r>
      <w:bookmarkEnd w:id="54"/>
    </w:p>
    <w:p w:rsidR="0073430E" w:rsidRPr="00321C20" w:rsidRDefault="0073430E" w:rsidP="0073430E">
      <w:pPr>
        <w:rPr>
          <w:szCs w:val="24"/>
        </w:rPr>
      </w:pPr>
      <w:r w:rsidRPr="00321C20">
        <w:rPr>
          <w:szCs w:val="24"/>
        </w:rPr>
        <w:t>Данные клинические рекомендации разработаны с учётом следующих нормативно-правовых документов:</w:t>
      </w:r>
    </w:p>
    <w:p w:rsidR="000414F6" w:rsidRPr="00321C20" w:rsidRDefault="0073430E" w:rsidP="00DF5E29">
      <w:pPr>
        <w:pStyle w:val="afd"/>
        <w:numPr>
          <w:ilvl w:val="0"/>
          <w:numId w:val="22"/>
        </w:numPr>
        <w:jc w:val="left"/>
        <w:rPr>
          <w:szCs w:val="24"/>
        </w:rPr>
      </w:pPr>
      <w:r w:rsidRPr="00321C20">
        <w:rPr>
          <w:szCs w:val="24"/>
        </w:rPr>
        <w:t>Порядок оказания медицинской помощи по профилю «дерматовенерология», утвержденный Приказом Министерства здравоохранения Российской Федерации № 924н от 15 ноября 2012 </w:t>
      </w:r>
      <w:r w:rsidR="00CB71DA" w:rsidRPr="00321C20">
        <w:rPr>
          <w:szCs w:val="24"/>
        </w:rPr>
        <w:br w:type="page"/>
      </w:r>
      <w:bookmarkStart w:id="55" w:name="__RefHeading___doc_b"/>
      <w:r w:rsidR="00CB71DA" w:rsidRPr="00321C20">
        <w:t xml:space="preserve">Приложение Б. Алгоритмы </w:t>
      </w:r>
      <w:bookmarkEnd w:id="55"/>
      <w:r w:rsidR="003527A8" w:rsidRPr="00321C20">
        <w:t>действий врача</w:t>
      </w:r>
    </w:p>
    <w:p w:rsidR="00C4630C" w:rsidRPr="00321C20" w:rsidRDefault="00C4630C">
      <w:pPr>
        <w:divId w:val="764688137"/>
        <w:rPr>
          <w:rFonts w:eastAsia="Times New Roman"/>
          <w:noProof/>
          <w:lang w:eastAsia="ru-RU"/>
        </w:rPr>
      </w:pPr>
    </w:p>
    <w:p w:rsidR="000414F6" w:rsidRPr="00321C20" w:rsidRDefault="0028088F" w:rsidP="003B0404">
      <w:pPr>
        <w:pStyle w:val="CustomContentNormal"/>
      </w:pPr>
      <w:r w:rsidRPr="00321C20">
        <w:rPr>
          <w:noProof/>
          <w:lang w:eastAsia="ru-RU"/>
        </w:rPr>
        <w:drawing>
          <wp:inline distT="0" distB="0" distL="0" distR="0">
            <wp:extent cx="5936615" cy="7152479"/>
            <wp:effectExtent l="0" t="0" r="6985" b="1079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15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1DA" w:rsidRPr="00321C20">
        <w:br w:type="page"/>
      </w:r>
      <w:bookmarkStart w:id="56" w:name="__RefHeading___doc_v"/>
      <w:bookmarkStart w:id="57" w:name="_Toc430167716"/>
      <w:r w:rsidR="00CB71DA" w:rsidRPr="00321C20">
        <w:t>Приложение В. Информация для пациент</w:t>
      </w:r>
      <w:bookmarkEnd w:id="56"/>
      <w:r w:rsidR="003527A8" w:rsidRPr="00321C20">
        <w:t>а</w:t>
      </w:r>
      <w:bookmarkEnd w:id="57"/>
    </w:p>
    <w:p w:rsidR="006832C5" w:rsidRPr="00321C20" w:rsidRDefault="006832C5" w:rsidP="006832C5">
      <w:pPr>
        <w:pStyle w:val="10"/>
      </w:pPr>
      <w:bookmarkStart w:id="58" w:name="_Toc462073764"/>
      <w:bookmarkStart w:id="59" w:name="_Toc430167717"/>
      <w:r w:rsidRPr="00321C20">
        <w:t>Приложение В. Информация для пациента</w:t>
      </w:r>
      <w:bookmarkEnd w:id="58"/>
      <w:bookmarkEnd w:id="59"/>
    </w:p>
    <w:p w:rsidR="006832C5" w:rsidRPr="00321C20" w:rsidRDefault="006832C5" w:rsidP="000437ED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rPr>
          <w:szCs w:val="24"/>
        </w:rPr>
      </w:pPr>
      <w:r w:rsidRPr="00321C20">
        <w:rPr>
          <w:szCs w:val="24"/>
        </w:rPr>
        <w:t xml:space="preserve">Пациентам с показан бережный уход за кожей с использованием специализированных средств, адаптированных для жирной/чувствительной кожи </w:t>
      </w:r>
    </w:p>
    <w:p w:rsidR="006832C5" w:rsidRPr="00321C20" w:rsidRDefault="006832C5" w:rsidP="000437ED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rPr>
          <w:szCs w:val="24"/>
        </w:rPr>
      </w:pPr>
      <w:r w:rsidRPr="00321C20">
        <w:rPr>
          <w:szCs w:val="24"/>
        </w:rPr>
        <w:t>Пациенты с акне должны регулярно использовать наружные препараты, которые следует наносить на чистую сухую кожу тонким слоем, не втирая и на все зоны поражения. Точечная аппликация препаратов не рекомендуется</w:t>
      </w:r>
    </w:p>
    <w:p w:rsidR="0028088F" w:rsidRPr="00321C20" w:rsidRDefault="0028088F" w:rsidP="000437ED">
      <w:pPr>
        <w:pStyle w:val="afb"/>
        <w:numPr>
          <w:ilvl w:val="0"/>
          <w:numId w:val="25"/>
        </w:numPr>
        <w:tabs>
          <w:tab w:val="left" w:pos="993"/>
        </w:tabs>
        <w:spacing w:beforeAutospacing="0" w:afterAutospacing="0" w:line="360" w:lineRule="auto"/>
        <w:ind w:left="0" w:firstLine="567"/>
      </w:pPr>
      <w:r w:rsidRPr="00321C20">
        <w:t>Пациентам с акне не рекомендуется естественное ультрафиолетовое облучение, а также пребывание в солярии. Рекомендуется  использование солнцезащитного продукта, адаптированного для жирной и проблемной кожи.</w:t>
      </w:r>
    </w:p>
    <w:p w:rsidR="0028088F" w:rsidRPr="00321C20" w:rsidRDefault="0028088F" w:rsidP="000437ED">
      <w:pPr>
        <w:pStyle w:val="afb"/>
        <w:numPr>
          <w:ilvl w:val="0"/>
          <w:numId w:val="25"/>
        </w:numPr>
        <w:tabs>
          <w:tab w:val="left" w:pos="993"/>
        </w:tabs>
        <w:spacing w:beforeAutospacing="0" w:afterAutospacing="0" w:line="360" w:lineRule="auto"/>
        <w:ind w:left="0" w:firstLine="567"/>
      </w:pPr>
      <w:r w:rsidRPr="00321C20">
        <w:t>С целью предупреждения рецидивов после окончания основного курса лечения рекомендуется получать поддерживающую терапию.</w:t>
      </w:r>
    </w:p>
    <w:p w:rsidR="006832C5" w:rsidRPr="00321C20" w:rsidRDefault="006832C5" w:rsidP="0028088F">
      <w:pPr>
        <w:spacing w:line="276" w:lineRule="auto"/>
        <w:ind w:left="720" w:firstLine="0"/>
      </w:pPr>
    </w:p>
    <w:p w:rsidR="00174593" w:rsidRPr="00321C20" w:rsidRDefault="00174593" w:rsidP="0028088F">
      <w:pPr>
        <w:pStyle w:val="aff7"/>
        <w:spacing w:line="276" w:lineRule="auto"/>
      </w:pPr>
    </w:p>
    <w:p w:rsidR="000414F6" w:rsidRPr="00321C20" w:rsidRDefault="00CB71DA" w:rsidP="00C4630C">
      <w:pPr>
        <w:pStyle w:val="afff0"/>
      </w:pPr>
      <w:r w:rsidRPr="00321C20">
        <w:br w:type="page"/>
      </w:r>
      <w:bookmarkStart w:id="60" w:name="__RefHeading___doc_g"/>
      <w:bookmarkStart w:id="61" w:name="_Toc430167718"/>
      <w:r w:rsidRPr="00321C20">
        <w:t>Приложение</w:t>
      </w:r>
      <w:bookmarkEnd w:id="60"/>
      <w:r w:rsidR="00360C81" w:rsidRPr="00321C20">
        <w:t xml:space="preserve"> Г</w:t>
      </w:r>
      <w:proofErr w:type="gramStart"/>
      <w:r w:rsidR="00360C81" w:rsidRPr="00321C20">
        <w:t>1</w:t>
      </w:r>
      <w:proofErr w:type="gramEnd"/>
      <w:r w:rsidR="003527A8" w:rsidRPr="00321C20"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61"/>
    </w:p>
    <w:p w:rsidR="00C4630C" w:rsidRDefault="00B46C48" w:rsidP="00B528AC">
      <w:pPr>
        <w:jc w:val="left"/>
        <w:rPr>
          <w:lang w:eastAsia="ru-RU" w:bidi="ru-RU"/>
        </w:rPr>
      </w:pPr>
      <w:bookmarkStart w:id="62" w:name="bookmark6"/>
      <w:r w:rsidRPr="00321C20">
        <w:rPr>
          <w:lang w:eastAsia="ru-RU" w:bidi="ru-RU"/>
        </w:rPr>
        <w:t>Не применяются.</w:t>
      </w:r>
      <w:bookmarkEnd w:id="62"/>
    </w:p>
    <w:p w:rsidR="00B528AC" w:rsidRDefault="00B528AC" w:rsidP="00B528AC">
      <w:pPr>
        <w:jc w:val="left"/>
        <w:rPr>
          <w:lang w:eastAsia="ru-RU" w:bidi="ru-RU"/>
        </w:rPr>
      </w:pPr>
    </w:p>
    <w:p w:rsidR="00AE3406" w:rsidRPr="00583004" w:rsidRDefault="00AE3406" w:rsidP="00427B0E">
      <w:pPr>
        <w:pStyle w:val="afff9"/>
        <w:ind w:firstLine="0"/>
      </w:pPr>
    </w:p>
    <w:sectPr w:rsidR="00AE3406" w:rsidRPr="00583004" w:rsidSect="00EE59C2">
      <w:headerReference w:type="default" r:id="rId93"/>
      <w:footerReference w:type="default" r:id="rId94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6B" w:rsidRDefault="00165F6B">
      <w:pPr>
        <w:spacing w:line="240" w:lineRule="auto"/>
      </w:pPr>
      <w:r>
        <w:separator/>
      </w:r>
    </w:p>
    <w:p w:rsidR="00165F6B" w:rsidRDefault="00165F6B"/>
  </w:endnote>
  <w:endnote w:type="continuationSeparator" w:id="0">
    <w:p w:rsidR="00165F6B" w:rsidRDefault="00165F6B">
      <w:pPr>
        <w:spacing w:line="240" w:lineRule="auto"/>
      </w:pPr>
      <w:r>
        <w:continuationSeparator/>
      </w:r>
    </w:p>
    <w:p w:rsidR="00165F6B" w:rsidRDefault="00165F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31649"/>
      <w:docPartObj>
        <w:docPartGallery w:val="Page Numbers (Bottom of Page)"/>
        <w:docPartUnique/>
      </w:docPartObj>
    </w:sdtPr>
    <w:sdtContent>
      <w:p w:rsidR="00E33227" w:rsidRDefault="00015C0C">
        <w:pPr>
          <w:pStyle w:val="afa"/>
          <w:jc w:val="center"/>
        </w:pPr>
        <w:fldSimple w:instr="PAGE">
          <w:r w:rsidR="00AE53C1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6B" w:rsidRDefault="00165F6B">
      <w:pPr>
        <w:spacing w:line="240" w:lineRule="auto"/>
      </w:pPr>
      <w:r>
        <w:separator/>
      </w:r>
    </w:p>
    <w:p w:rsidR="00165F6B" w:rsidRDefault="00165F6B"/>
  </w:footnote>
  <w:footnote w:type="continuationSeparator" w:id="0">
    <w:p w:rsidR="00165F6B" w:rsidRDefault="00165F6B">
      <w:pPr>
        <w:spacing w:line="240" w:lineRule="auto"/>
      </w:pPr>
      <w:r>
        <w:continuationSeparator/>
      </w:r>
    </w:p>
    <w:p w:rsidR="00165F6B" w:rsidRDefault="00165F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27" w:rsidRDefault="00E33227" w:rsidP="00186C35">
    <w:pPr>
      <w:pStyle w:val="af9"/>
      <w:ind w:firstLine="0"/>
      <w:rPr>
        <w:i/>
      </w:rPr>
    </w:pPr>
  </w:p>
  <w:p w:rsidR="00E33227" w:rsidRDefault="00E332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4A"/>
    <w:multiLevelType w:val="hybridMultilevel"/>
    <w:tmpl w:val="C316C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37BC8"/>
    <w:multiLevelType w:val="multilevel"/>
    <w:tmpl w:val="DBB2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C7A57"/>
    <w:multiLevelType w:val="multilevel"/>
    <w:tmpl w:val="4C0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A3524"/>
    <w:multiLevelType w:val="multilevel"/>
    <w:tmpl w:val="A8FE86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ACE244D"/>
    <w:multiLevelType w:val="hybridMultilevel"/>
    <w:tmpl w:val="9DAAE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6C4ED8"/>
    <w:multiLevelType w:val="multilevel"/>
    <w:tmpl w:val="E0E0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70C3D"/>
    <w:multiLevelType w:val="hybridMultilevel"/>
    <w:tmpl w:val="67A8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420"/>
    <w:multiLevelType w:val="multilevel"/>
    <w:tmpl w:val="E834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9C5CA8"/>
    <w:multiLevelType w:val="multilevel"/>
    <w:tmpl w:val="D208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65A2B"/>
    <w:multiLevelType w:val="multilevel"/>
    <w:tmpl w:val="CA3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F5051"/>
    <w:multiLevelType w:val="multilevel"/>
    <w:tmpl w:val="ED8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37AA3"/>
    <w:multiLevelType w:val="multilevel"/>
    <w:tmpl w:val="0E0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A2017"/>
    <w:multiLevelType w:val="hybridMultilevel"/>
    <w:tmpl w:val="A670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54B1"/>
    <w:multiLevelType w:val="hybridMultilevel"/>
    <w:tmpl w:val="A9804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257FF"/>
    <w:multiLevelType w:val="multilevel"/>
    <w:tmpl w:val="413E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E2F59"/>
    <w:multiLevelType w:val="multilevel"/>
    <w:tmpl w:val="2A5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67276"/>
    <w:multiLevelType w:val="multilevel"/>
    <w:tmpl w:val="CF02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20810"/>
    <w:multiLevelType w:val="hybridMultilevel"/>
    <w:tmpl w:val="1178A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A47B87"/>
    <w:multiLevelType w:val="multilevel"/>
    <w:tmpl w:val="9B84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346FE"/>
    <w:multiLevelType w:val="multilevel"/>
    <w:tmpl w:val="87C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F2D8F"/>
    <w:multiLevelType w:val="multilevel"/>
    <w:tmpl w:val="EBEC47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E74A69"/>
    <w:multiLevelType w:val="multilevel"/>
    <w:tmpl w:val="A57C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D1D99"/>
    <w:multiLevelType w:val="multilevel"/>
    <w:tmpl w:val="5D88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93237"/>
    <w:multiLevelType w:val="hybridMultilevel"/>
    <w:tmpl w:val="6144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504DB"/>
    <w:multiLevelType w:val="multilevel"/>
    <w:tmpl w:val="D7B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74B19"/>
    <w:multiLevelType w:val="multilevel"/>
    <w:tmpl w:val="9CE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F7789"/>
    <w:multiLevelType w:val="hybridMultilevel"/>
    <w:tmpl w:val="80825C02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6AE3552"/>
    <w:multiLevelType w:val="hybridMultilevel"/>
    <w:tmpl w:val="8E2222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7F971053"/>
    <w:multiLevelType w:val="hybridMultilevel"/>
    <w:tmpl w:val="C09C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11"/>
  </w:num>
  <w:num w:numId="5">
    <w:abstractNumId w:val="10"/>
  </w:num>
  <w:num w:numId="6">
    <w:abstractNumId w:val="5"/>
  </w:num>
  <w:num w:numId="7">
    <w:abstractNumId w:val="16"/>
  </w:num>
  <w:num w:numId="8">
    <w:abstractNumId w:val="29"/>
  </w:num>
  <w:num w:numId="9">
    <w:abstractNumId w:val="1"/>
  </w:num>
  <w:num w:numId="10">
    <w:abstractNumId w:val="25"/>
  </w:num>
  <w:num w:numId="11">
    <w:abstractNumId w:val="28"/>
  </w:num>
  <w:num w:numId="12">
    <w:abstractNumId w:val="8"/>
  </w:num>
  <w:num w:numId="13">
    <w:abstractNumId w:val="9"/>
  </w:num>
  <w:num w:numId="14">
    <w:abstractNumId w:val="7"/>
  </w:num>
  <w:num w:numId="15">
    <w:abstractNumId w:val="13"/>
  </w:num>
  <w:num w:numId="16">
    <w:abstractNumId w:val="2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23"/>
  </w:num>
  <w:num w:numId="22">
    <w:abstractNumId w:val="32"/>
  </w:num>
  <w:num w:numId="23">
    <w:abstractNumId w:val="3"/>
  </w:num>
  <w:num w:numId="24">
    <w:abstractNumId w:val="12"/>
  </w:num>
  <w:num w:numId="25">
    <w:abstractNumId w:val="27"/>
  </w:num>
  <w:num w:numId="26">
    <w:abstractNumId w:val="14"/>
  </w:num>
  <w:num w:numId="27">
    <w:abstractNumId w:val="6"/>
  </w:num>
  <w:num w:numId="28">
    <w:abstractNumId w:val="15"/>
  </w:num>
  <w:num w:numId="29">
    <w:abstractNumId w:val="0"/>
  </w:num>
  <w:num w:numId="30">
    <w:abstractNumId w:val="21"/>
  </w:num>
  <w:num w:numId="31">
    <w:abstractNumId w:val="4"/>
  </w:num>
  <w:num w:numId="32">
    <w:abstractNumId w:val="31"/>
  </w:num>
  <w:num w:numId="33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stylePaneFormatFilter w:val="1728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15C0C"/>
    <w:rsid w:val="00015EE5"/>
    <w:rsid w:val="00021FEA"/>
    <w:rsid w:val="000366BC"/>
    <w:rsid w:val="000414F6"/>
    <w:rsid w:val="000437ED"/>
    <w:rsid w:val="000478D9"/>
    <w:rsid w:val="00051F38"/>
    <w:rsid w:val="00054176"/>
    <w:rsid w:val="00064FEC"/>
    <w:rsid w:val="00065D0C"/>
    <w:rsid w:val="00094ED6"/>
    <w:rsid w:val="000A277C"/>
    <w:rsid w:val="000B0DCD"/>
    <w:rsid w:val="000B2220"/>
    <w:rsid w:val="000B7A71"/>
    <w:rsid w:val="000C67F2"/>
    <w:rsid w:val="000D3E9E"/>
    <w:rsid w:val="000E14DB"/>
    <w:rsid w:val="000F14F0"/>
    <w:rsid w:val="0012022A"/>
    <w:rsid w:val="001216B5"/>
    <w:rsid w:val="00122110"/>
    <w:rsid w:val="00144C58"/>
    <w:rsid w:val="00146FA3"/>
    <w:rsid w:val="00147933"/>
    <w:rsid w:val="00150FA6"/>
    <w:rsid w:val="00165F6B"/>
    <w:rsid w:val="00171D80"/>
    <w:rsid w:val="00172112"/>
    <w:rsid w:val="00174593"/>
    <w:rsid w:val="0017531C"/>
    <w:rsid w:val="00175C52"/>
    <w:rsid w:val="00186C35"/>
    <w:rsid w:val="00187537"/>
    <w:rsid w:val="00187879"/>
    <w:rsid w:val="00187BA3"/>
    <w:rsid w:val="001D24E4"/>
    <w:rsid w:val="001D40F8"/>
    <w:rsid w:val="001D484A"/>
    <w:rsid w:val="001E06A1"/>
    <w:rsid w:val="001F4A3C"/>
    <w:rsid w:val="002039AC"/>
    <w:rsid w:val="00204B06"/>
    <w:rsid w:val="00207691"/>
    <w:rsid w:val="0020771B"/>
    <w:rsid w:val="002145F1"/>
    <w:rsid w:val="002165EA"/>
    <w:rsid w:val="0021676E"/>
    <w:rsid w:val="00221384"/>
    <w:rsid w:val="00221B51"/>
    <w:rsid w:val="00232D1C"/>
    <w:rsid w:val="0025228A"/>
    <w:rsid w:val="0025344E"/>
    <w:rsid w:val="00255B40"/>
    <w:rsid w:val="002639DA"/>
    <w:rsid w:val="002651E9"/>
    <w:rsid w:val="002758A4"/>
    <w:rsid w:val="00275A41"/>
    <w:rsid w:val="00277FEA"/>
    <w:rsid w:val="0028088F"/>
    <w:rsid w:val="002929B1"/>
    <w:rsid w:val="002A0C02"/>
    <w:rsid w:val="002A25FE"/>
    <w:rsid w:val="002C165F"/>
    <w:rsid w:val="002D2CF7"/>
    <w:rsid w:val="002E6C4C"/>
    <w:rsid w:val="002F38B6"/>
    <w:rsid w:val="002F7719"/>
    <w:rsid w:val="00301C01"/>
    <w:rsid w:val="00311757"/>
    <w:rsid w:val="00315A5D"/>
    <w:rsid w:val="0032061E"/>
    <w:rsid w:val="00321C20"/>
    <w:rsid w:val="00334F6C"/>
    <w:rsid w:val="00335B07"/>
    <w:rsid w:val="00337A20"/>
    <w:rsid w:val="00342EE0"/>
    <w:rsid w:val="003527A8"/>
    <w:rsid w:val="00354395"/>
    <w:rsid w:val="00360C81"/>
    <w:rsid w:val="00364741"/>
    <w:rsid w:val="0036727F"/>
    <w:rsid w:val="003770E5"/>
    <w:rsid w:val="0037752C"/>
    <w:rsid w:val="0037787E"/>
    <w:rsid w:val="00381476"/>
    <w:rsid w:val="00381AA9"/>
    <w:rsid w:val="00384B6A"/>
    <w:rsid w:val="0038545E"/>
    <w:rsid w:val="003A282F"/>
    <w:rsid w:val="003A2CE7"/>
    <w:rsid w:val="003A4E3E"/>
    <w:rsid w:val="003B0404"/>
    <w:rsid w:val="003B275A"/>
    <w:rsid w:val="003B392D"/>
    <w:rsid w:val="003E29AE"/>
    <w:rsid w:val="003F0349"/>
    <w:rsid w:val="00401CD5"/>
    <w:rsid w:val="00407213"/>
    <w:rsid w:val="00410741"/>
    <w:rsid w:val="00427B0E"/>
    <w:rsid w:val="00467FA0"/>
    <w:rsid w:val="004914BD"/>
    <w:rsid w:val="0049584C"/>
    <w:rsid w:val="004978B3"/>
    <w:rsid w:val="004A0BA3"/>
    <w:rsid w:val="004C3770"/>
    <w:rsid w:val="004C6DE4"/>
    <w:rsid w:val="004D6B87"/>
    <w:rsid w:val="004E1288"/>
    <w:rsid w:val="004E5E50"/>
    <w:rsid w:val="004F413D"/>
    <w:rsid w:val="004F4F24"/>
    <w:rsid w:val="004F58AE"/>
    <w:rsid w:val="005008F9"/>
    <w:rsid w:val="005133C4"/>
    <w:rsid w:val="005143B3"/>
    <w:rsid w:val="00521512"/>
    <w:rsid w:val="0052193F"/>
    <w:rsid w:val="005219AF"/>
    <w:rsid w:val="0052679E"/>
    <w:rsid w:val="005627B3"/>
    <w:rsid w:val="00562845"/>
    <w:rsid w:val="0056524C"/>
    <w:rsid w:val="005801BD"/>
    <w:rsid w:val="00583004"/>
    <w:rsid w:val="005939DA"/>
    <w:rsid w:val="005949A5"/>
    <w:rsid w:val="00595101"/>
    <w:rsid w:val="005A42C9"/>
    <w:rsid w:val="005B6D15"/>
    <w:rsid w:val="005B7062"/>
    <w:rsid w:val="005C7877"/>
    <w:rsid w:val="005E7DA6"/>
    <w:rsid w:val="005F62DC"/>
    <w:rsid w:val="005F668D"/>
    <w:rsid w:val="00624531"/>
    <w:rsid w:val="00630F54"/>
    <w:rsid w:val="006364D5"/>
    <w:rsid w:val="006425FF"/>
    <w:rsid w:val="00642AEC"/>
    <w:rsid w:val="00643497"/>
    <w:rsid w:val="006446FF"/>
    <w:rsid w:val="006534F0"/>
    <w:rsid w:val="00653525"/>
    <w:rsid w:val="006616FE"/>
    <w:rsid w:val="006625CE"/>
    <w:rsid w:val="0066485C"/>
    <w:rsid w:val="0066740A"/>
    <w:rsid w:val="00680425"/>
    <w:rsid w:val="006832C5"/>
    <w:rsid w:val="0068676A"/>
    <w:rsid w:val="00690549"/>
    <w:rsid w:val="006D57E2"/>
    <w:rsid w:val="006F6DF5"/>
    <w:rsid w:val="00701D1C"/>
    <w:rsid w:val="007055F1"/>
    <w:rsid w:val="0072615F"/>
    <w:rsid w:val="0073430E"/>
    <w:rsid w:val="0075206A"/>
    <w:rsid w:val="00752B2D"/>
    <w:rsid w:val="0076034F"/>
    <w:rsid w:val="007A52E6"/>
    <w:rsid w:val="007B6060"/>
    <w:rsid w:val="007C27EF"/>
    <w:rsid w:val="007C785B"/>
    <w:rsid w:val="007D42AC"/>
    <w:rsid w:val="007E1018"/>
    <w:rsid w:val="007E429F"/>
    <w:rsid w:val="007F529C"/>
    <w:rsid w:val="008141CB"/>
    <w:rsid w:val="0082413F"/>
    <w:rsid w:val="00834109"/>
    <w:rsid w:val="00834AEB"/>
    <w:rsid w:val="008358AE"/>
    <w:rsid w:val="008371F9"/>
    <w:rsid w:val="008679B5"/>
    <w:rsid w:val="00877EF5"/>
    <w:rsid w:val="00890B9B"/>
    <w:rsid w:val="00890C4B"/>
    <w:rsid w:val="00895771"/>
    <w:rsid w:val="008A24EB"/>
    <w:rsid w:val="008C6D2F"/>
    <w:rsid w:val="008D6C00"/>
    <w:rsid w:val="008D6F8C"/>
    <w:rsid w:val="008E1B7D"/>
    <w:rsid w:val="008F258B"/>
    <w:rsid w:val="008F6DBA"/>
    <w:rsid w:val="009057C7"/>
    <w:rsid w:val="00906BDC"/>
    <w:rsid w:val="00910303"/>
    <w:rsid w:val="009103C4"/>
    <w:rsid w:val="0091604A"/>
    <w:rsid w:val="009222DE"/>
    <w:rsid w:val="0092248A"/>
    <w:rsid w:val="00924161"/>
    <w:rsid w:val="009318D0"/>
    <w:rsid w:val="00935872"/>
    <w:rsid w:val="009401C3"/>
    <w:rsid w:val="009423C8"/>
    <w:rsid w:val="00943848"/>
    <w:rsid w:val="009470C1"/>
    <w:rsid w:val="0095594A"/>
    <w:rsid w:val="00964A8F"/>
    <w:rsid w:val="0097294B"/>
    <w:rsid w:val="00985FE3"/>
    <w:rsid w:val="00991BF8"/>
    <w:rsid w:val="009B4039"/>
    <w:rsid w:val="009C0364"/>
    <w:rsid w:val="009C6B5A"/>
    <w:rsid w:val="009E2C2B"/>
    <w:rsid w:val="009E685D"/>
    <w:rsid w:val="009F2091"/>
    <w:rsid w:val="00A054AC"/>
    <w:rsid w:val="00A070E5"/>
    <w:rsid w:val="00A077FE"/>
    <w:rsid w:val="00A21C64"/>
    <w:rsid w:val="00A311CB"/>
    <w:rsid w:val="00A43CE5"/>
    <w:rsid w:val="00A53CD4"/>
    <w:rsid w:val="00A571EA"/>
    <w:rsid w:val="00A70F44"/>
    <w:rsid w:val="00A84901"/>
    <w:rsid w:val="00A8531D"/>
    <w:rsid w:val="00A859D3"/>
    <w:rsid w:val="00A86E5F"/>
    <w:rsid w:val="00A91645"/>
    <w:rsid w:val="00AA49EC"/>
    <w:rsid w:val="00AB384B"/>
    <w:rsid w:val="00AD485F"/>
    <w:rsid w:val="00AE3406"/>
    <w:rsid w:val="00AE53C1"/>
    <w:rsid w:val="00AF3168"/>
    <w:rsid w:val="00B0565A"/>
    <w:rsid w:val="00B104EF"/>
    <w:rsid w:val="00B209A1"/>
    <w:rsid w:val="00B23363"/>
    <w:rsid w:val="00B23B45"/>
    <w:rsid w:val="00B26CDB"/>
    <w:rsid w:val="00B325C3"/>
    <w:rsid w:val="00B46390"/>
    <w:rsid w:val="00B46C48"/>
    <w:rsid w:val="00B528AC"/>
    <w:rsid w:val="00B62CEF"/>
    <w:rsid w:val="00B6445C"/>
    <w:rsid w:val="00B65A2B"/>
    <w:rsid w:val="00B7479D"/>
    <w:rsid w:val="00B75C6A"/>
    <w:rsid w:val="00B8195D"/>
    <w:rsid w:val="00B8218A"/>
    <w:rsid w:val="00B8401B"/>
    <w:rsid w:val="00B8507B"/>
    <w:rsid w:val="00B9033F"/>
    <w:rsid w:val="00BA46B4"/>
    <w:rsid w:val="00BB5353"/>
    <w:rsid w:val="00BC0F0B"/>
    <w:rsid w:val="00BC2C82"/>
    <w:rsid w:val="00BC7AF9"/>
    <w:rsid w:val="00BD049D"/>
    <w:rsid w:val="00BF1B99"/>
    <w:rsid w:val="00BF3A59"/>
    <w:rsid w:val="00C10D41"/>
    <w:rsid w:val="00C20DD2"/>
    <w:rsid w:val="00C34847"/>
    <w:rsid w:val="00C4630C"/>
    <w:rsid w:val="00C50E9F"/>
    <w:rsid w:val="00C7358A"/>
    <w:rsid w:val="00C76650"/>
    <w:rsid w:val="00C85A73"/>
    <w:rsid w:val="00C93149"/>
    <w:rsid w:val="00C95127"/>
    <w:rsid w:val="00CA1089"/>
    <w:rsid w:val="00CB29F4"/>
    <w:rsid w:val="00CB562F"/>
    <w:rsid w:val="00CB6FFD"/>
    <w:rsid w:val="00CB71DA"/>
    <w:rsid w:val="00CC5156"/>
    <w:rsid w:val="00CC5BAC"/>
    <w:rsid w:val="00CC75FC"/>
    <w:rsid w:val="00CC7701"/>
    <w:rsid w:val="00CD2797"/>
    <w:rsid w:val="00CD75E6"/>
    <w:rsid w:val="00CD77AA"/>
    <w:rsid w:val="00D07C36"/>
    <w:rsid w:val="00D2153B"/>
    <w:rsid w:val="00D2226B"/>
    <w:rsid w:val="00D31913"/>
    <w:rsid w:val="00D570F8"/>
    <w:rsid w:val="00D74813"/>
    <w:rsid w:val="00D96EAB"/>
    <w:rsid w:val="00DC1F88"/>
    <w:rsid w:val="00DF5E29"/>
    <w:rsid w:val="00E0145A"/>
    <w:rsid w:val="00E10DBD"/>
    <w:rsid w:val="00E231A0"/>
    <w:rsid w:val="00E33227"/>
    <w:rsid w:val="00E4137C"/>
    <w:rsid w:val="00E5262E"/>
    <w:rsid w:val="00E55C77"/>
    <w:rsid w:val="00E606F0"/>
    <w:rsid w:val="00E6148B"/>
    <w:rsid w:val="00E62F86"/>
    <w:rsid w:val="00E65564"/>
    <w:rsid w:val="00EB2B59"/>
    <w:rsid w:val="00EB78B2"/>
    <w:rsid w:val="00ED5598"/>
    <w:rsid w:val="00ED76F5"/>
    <w:rsid w:val="00EE59C2"/>
    <w:rsid w:val="00F0585C"/>
    <w:rsid w:val="00F201E7"/>
    <w:rsid w:val="00F20DEF"/>
    <w:rsid w:val="00F22BFD"/>
    <w:rsid w:val="00F32ACE"/>
    <w:rsid w:val="00F36564"/>
    <w:rsid w:val="00F40966"/>
    <w:rsid w:val="00F72D36"/>
    <w:rsid w:val="00F756F0"/>
    <w:rsid w:val="00F76439"/>
    <w:rsid w:val="00F80DBE"/>
    <w:rsid w:val="00F81529"/>
    <w:rsid w:val="00F81854"/>
    <w:rsid w:val="00F8226D"/>
    <w:rsid w:val="00F9685D"/>
    <w:rsid w:val="00FC31C8"/>
    <w:rsid w:val="00FC49E2"/>
    <w:rsid w:val="00FC67D7"/>
    <w:rsid w:val="00FC7C18"/>
    <w:rsid w:val="00FD11AC"/>
    <w:rsid w:val="00FD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link w:val="16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7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1"/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9">
    <w:name w:val="Strong"/>
    <w:basedOn w:val="a2"/>
    <w:uiPriority w:val="22"/>
    <w:qFormat/>
    <w:rsid w:val="009E685D"/>
    <w:rPr>
      <w:b/>
      <w:bCs/>
    </w:rPr>
  </w:style>
  <w:style w:type="character" w:styleId="affa">
    <w:name w:val="Emphasis"/>
    <w:basedOn w:val="a2"/>
    <w:uiPriority w:val="20"/>
    <w:qFormat/>
    <w:rsid w:val="002F7719"/>
    <w:rPr>
      <w:i/>
      <w:iCs/>
    </w:rPr>
  </w:style>
  <w:style w:type="character" w:styleId="affb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c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d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e">
    <w:name w:val="Сокращения"/>
    <w:basedOn w:val="a0"/>
    <w:link w:val="afff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d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0">
    <w:name w:val="Наим. раздела"/>
    <w:basedOn w:val="CustomContentNormal"/>
    <w:link w:val="afff1"/>
    <w:qFormat/>
    <w:rsid w:val="00C4630C"/>
  </w:style>
  <w:style w:type="character" w:customStyle="1" w:styleId="afff">
    <w:name w:val="Сокращения Знак"/>
    <w:basedOn w:val="a2"/>
    <w:link w:val="affe"/>
    <w:rsid w:val="0021676E"/>
    <w:rPr>
      <w:rFonts w:ascii="Times New Roman" w:hAnsi="Times New Roman"/>
      <w:sz w:val="24"/>
    </w:rPr>
  </w:style>
  <w:style w:type="paragraph" w:customStyle="1" w:styleId="19">
    <w:name w:val="Текст в 1 разделе"/>
    <w:basedOn w:val="a0"/>
    <w:link w:val="1a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1">
    <w:name w:val="Наим. раздела Знак"/>
    <w:basedOn w:val="CustomContentNormal0"/>
    <w:link w:val="afff0"/>
    <w:rsid w:val="00C4630C"/>
    <w:rPr>
      <w:rFonts w:ascii="Times New Roman" w:eastAsia="Sans" w:hAnsi="Times New Roman"/>
      <w:b/>
      <w:sz w:val="28"/>
    </w:rPr>
  </w:style>
  <w:style w:type="paragraph" w:customStyle="1" w:styleId="afff2">
    <w:name w:val="Таблицы"/>
    <w:basedOn w:val="afb"/>
    <w:link w:val="afff3"/>
    <w:qFormat/>
    <w:rsid w:val="0021676E"/>
    <w:pPr>
      <w:spacing w:line="240" w:lineRule="auto"/>
      <w:ind w:firstLine="0"/>
    </w:pPr>
  </w:style>
  <w:style w:type="character" w:customStyle="1" w:styleId="1a">
    <w:name w:val="Текст в 1 разделе Знак"/>
    <w:basedOn w:val="a2"/>
    <w:link w:val="19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Наим. табл"/>
    <w:basedOn w:val="a0"/>
    <w:link w:val="afff5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Таблицы Знак"/>
    <w:basedOn w:val="afc"/>
    <w:link w:val="afff2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5">
    <w:name w:val="Наим. табл Знак"/>
    <w:basedOn w:val="a2"/>
    <w:link w:val="afff4"/>
    <w:rsid w:val="0021676E"/>
    <w:rPr>
      <w:rFonts w:ascii="Times New Roman" w:hAnsi="Times New Roman"/>
      <w:sz w:val="24"/>
    </w:rPr>
  </w:style>
  <w:style w:type="paragraph" w:customStyle="1" w:styleId="afff6">
    <w:name w:val="Рекомендация"/>
    <w:basedOn w:val="1"/>
    <w:link w:val="afff7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8">
    <w:name w:val="УДД"/>
    <w:aliases w:val="УУР"/>
    <w:basedOn w:val="aff1"/>
    <w:rsid w:val="0021676E"/>
  </w:style>
  <w:style w:type="character" w:customStyle="1" w:styleId="afff7">
    <w:name w:val="Рекомендация Знак"/>
    <w:basedOn w:val="110"/>
    <w:link w:val="afff6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9">
    <w:name w:val="Памятки"/>
    <w:basedOn w:val="19"/>
    <w:link w:val="afffa"/>
    <w:qFormat/>
    <w:rsid w:val="00094ED6"/>
    <w:rPr>
      <w:i/>
      <w:color w:val="FF0000"/>
      <w:sz w:val="18"/>
    </w:rPr>
  </w:style>
  <w:style w:type="character" w:customStyle="1" w:styleId="afffa">
    <w:name w:val="Памятки Знак"/>
    <w:basedOn w:val="1a"/>
    <w:link w:val="afff9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ссылка"/>
    <w:basedOn w:val="a0"/>
    <w:link w:val="afffc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c">
    <w:name w:val="ссылка Знак"/>
    <w:basedOn w:val="a2"/>
    <w:link w:val="afffb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d">
    <w:name w:val="Основной текст_"/>
    <w:basedOn w:val="a2"/>
    <w:link w:val="1c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c">
    <w:name w:val="Основной текст1"/>
    <w:basedOn w:val="a0"/>
    <w:link w:val="afffd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16">
    <w:name w:val="Текст примечания Знак1"/>
    <w:basedOn w:val="a2"/>
    <w:link w:val="aff3"/>
    <w:uiPriority w:val="99"/>
    <w:rsid w:val="000D3E9E"/>
    <w:rPr>
      <w:rFonts w:ascii="Times New Roman" w:hAnsi="Times New Roman"/>
      <w:szCs w:val="20"/>
    </w:rPr>
  </w:style>
  <w:style w:type="character" w:customStyle="1" w:styleId="highlight">
    <w:name w:val="highlight"/>
    <w:basedOn w:val="a2"/>
    <w:rsid w:val="000D3E9E"/>
  </w:style>
  <w:style w:type="character" w:styleId="afffe">
    <w:name w:val="FollowedHyperlink"/>
    <w:basedOn w:val="a2"/>
    <w:uiPriority w:val="99"/>
    <w:semiHidden/>
    <w:unhideWhenUsed/>
    <w:rsid w:val="000D3E9E"/>
    <w:rPr>
      <w:color w:val="954F72" w:themeColor="followedHyperlink"/>
      <w:u w:val="single"/>
    </w:rPr>
  </w:style>
  <w:style w:type="paragraph" w:styleId="30">
    <w:name w:val="toc 3"/>
    <w:basedOn w:val="a0"/>
    <w:next w:val="a0"/>
    <w:autoRedefine/>
    <w:uiPriority w:val="39"/>
    <w:unhideWhenUsed/>
    <w:rsid w:val="00B26CDB"/>
    <w:pPr>
      <w:ind w:left="480"/>
    </w:pPr>
  </w:style>
  <w:style w:type="paragraph" w:styleId="40">
    <w:name w:val="toc 4"/>
    <w:basedOn w:val="a0"/>
    <w:next w:val="a0"/>
    <w:autoRedefine/>
    <w:uiPriority w:val="39"/>
    <w:unhideWhenUsed/>
    <w:rsid w:val="00B26CDB"/>
    <w:pPr>
      <w:ind w:left="720"/>
    </w:pPr>
  </w:style>
  <w:style w:type="paragraph" w:styleId="50">
    <w:name w:val="toc 5"/>
    <w:basedOn w:val="a0"/>
    <w:next w:val="a0"/>
    <w:autoRedefine/>
    <w:uiPriority w:val="39"/>
    <w:unhideWhenUsed/>
    <w:rsid w:val="00B26CDB"/>
    <w:pPr>
      <w:ind w:left="960"/>
    </w:pPr>
  </w:style>
  <w:style w:type="paragraph" w:styleId="6">
    <w:name w:val="toc 6"/>
    <w:basedOn w:val="a0"/>
    <w:next w:val="a0"/>
    <w:autoRedefine/>
    <w:uiPriority w:val="39"/>
    <w:unhideWhenUsed/>
    <w:rsid w:val="00B26CDB"/>
    <w:pPr>
      <w:ind w:left="1200"/>
    </w:pPr>
  </w:style>
  <w:style w:type="paragraph" w:styleId="70">
    <w:name w:val="toc 7"/>
    <w:basedOn w:val="a0"/>
    <w:next w:val="a0"/>
    <w:autoRedefine/>
    <w:uiPriority w:val="39"/>
    <w:unhideWhenUsed/>
    <w:rsid w:val="00B26CDB"/>
    <w:pPr>
      <w:ind w:left="1440"/>
    </w:pPr>
  </w:style>
  <w:style w:type="paragraph" w:styleId="80">
    <w:name w:val="toc 8"/>
    <w:basedOn w:val="a0"/>
    <w:next w:val="a0"/>
    <w:autoRedefine/>
    <w:uiPriority w:val="39"/>
    <w:unhideWhenUsed/>
    <w:rsid w:val="00B26CDB"/>
    <w:pPr>
      <w:ind w:left="1680"/>
    </w:pPr>
  </w:style>
  <w:style w:type="paragraph" w:styleId="90">
    <w:name w:val="toc 9"/>
    <w:basedOn w:val="a0"/>
    <w:next w:val="a0"/>
    <w:autoRedefine/>
    <w:uiPriority w:val="39"/>
    <w:unhideWhenUsed/>
    <w:rsid w:val="00B26CDB"/>
    <w:pPr>
      <w:ind w:left="1920"/>
    </w:pPr>
  </w:style>
  <w:style w:type="character" w:customStyle="1" w:styleId="nowrap">
    <w:name w:val="nowrap"/>
    <w:basedOn w:val="a2"/>
    <w:rsid w:val="00BB5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link w:val="16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7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1"/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9">
    <w:name w:val="Strong"/>
    <w:basedOn w:val="a2"/>
    <w:uiPriority w:val="22"/>
    <w:qFormat/>
    <w:rsid w:val="009E685D"/>
    <w:rPr>
      <w:b/>
      <w:bCs/>
    </w:rPr>
  </w:style>
  <w:style w:type="character" w:styleId="affa">
    <w:name w:val="Emphasis"/>
    <w:basedOn w:val="a2"/>
    <w:uiPriority w:val="20"/>
    <w:qFormat/>
    <w:rsid w:val="002F7719"/>
    <w:rPr>
      <w:i/>
      <w:iCs/>
    </w:rPr>
  </w:style>
  <w:style w:type="character" w:styleId="affb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c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d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e">
    <w:name w:val="Сокращения"/>
    <w:basedOn w:val="a0"/>
    <w:link w:val="afff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d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0">
    <w:name w:val="Наим. раздела"/>
    <w:basedOn w:val="CustomContentNormal"/>
    <w:link w:val="afff1"/>
    <w:qFormat/>
    <w:rsid w:val="00C4630C"/>
  </w:style>
  <w:style w:type="character" w:customStyle="1" w:styleId="afff">
    <w:name w:val="Сокращения Знак"/>
    <w:basedOn w:val="a2"/>
    <w:link w:val="affe"/>
    <w:rsid w:val="0021676E"/>
    <w:rPr>
      <w:rFonts w:ascii="Times New Roman" w:hAnsi="Times New Roman"/>
      <w:sz w:val="24"/>
    </w:rPr>
  </w:style>
  <w:style w:type="paragraph" w:customStyle="1" w:styleId="19">
    <w:name w:val="Текст в 1 разделе"/>
    <w:basedOn w:val="a0"/>
    <w:link w:val="1a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1">
    <w:name w:val="Наим. раздела Знак"/>
    <w:basedOn w:val="CustomContentNormal0"/>
    <w:link w:val="afff0"/>
    <w:rsid w:val="00C4630C"/>
    <w:rPr>
      <w:rFonts w:ascii="Times New Roman" w:eastAsia="Sans" w:hAnsi="Times New Roman"/>
      <w:b/>
      <w:sz w:val="28"/>
    </w:rPr>
  </w:style>
  <w:style w:type="paragraph" w:customStyle="1" w:styleId="afff2">
    <w:name w:val="Таблицы"/>
    <w:basedOn w:val="afb"/>
    <w:link w:val="afff3"/>
    <w:qFormat/>
    <w:rsid w:val="0021676E"/>
    <w:pPr>
      <w:spacing w:line="240" w:lineRule="auto"/>
      <w:ind w:firstLine="0"/>
    </w:pPr>
  </w:style>
  <w:style w:type="character" w:customStyle="1" w:styleId="1a">
    <w:name w:val="Текст в 1 разделе Знак"/>
    <w:basedOn w:val="a2"/>
    <w:link w:val="19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Наим. табл"/>
    <w:basedOn w:val="a0"/>
    <w:link w:val="afff5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Таблицы Знак"/>
    <w:basedOn w:val="afc"/>
    <w:link w:val="afff2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5">
    <w:name w:val="Наим. табл Знак"/>
    <w:basedOn w:val="a2"/>
    <w:link w:val="afff4"/>
    <w:rsid w:val="0021676E"/>
    <w:rPr>
      <w:rFonts w:ascii="Times New Roman" w:hAnsi="Times New Roman"/>
      <w:sz w:val="24"/>
    </w:rPr>
  </w:style>
  <w:style w:type="paragraph" w:customStyle="1" w:styleId="afff6">
    <w:name w:val="Рекомендация"/>
    <w:basedOn w:val="1"/>
    <w:link w:val="afff7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8">
    <w:name w:val="УДД"/>
    <w:aliases w:val="УУР"/>
    <w:basedOn w:val="aff1"/>
    <w:rsid w:val="0021676E"/>
  </w:style>
  <w:style w:type="character" w:customStyle="1" w:styleId="afff7">
    <w:name w:val="Рекомендация Знак"/>
    <w:basedOn w:val="110"/>
    <w:link w:val="afff6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9">
    <w:name w:val="Памятки"/>
    <w:basedOn w:val="19"/>
    <w:link w:val="afffa"/>
    <w:qFormat/>
    <w:rsid w:val="00094ED6"/>
    <w:rPr>
      <w:i/>
      <w:color w:val="FF0000"/>
      <w:sz w:val="18"/>
    </w:rPr>
  </w:style>
  <w:style w:type="character" w:customStyle="1" w:styleId="afffa">
    <w:name w:val="Памятки Знак"/>
    <w:basedOn w:val="1a"/>
    <w:link w:val="afff9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ссылка"/>
    <w:basedOn w:val="a0"/>
    <w:link w:val="afffc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c">
    <w:name w:val="ссылка Знак"/>
    <w:basedOn w:val="a2"/>
    <w:link w:val="afffb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d">
    <w:name w:val="Основной текст_"/>
    <w:basedOn w:val="a2"/>
    <w:link w:val="1c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c">
    <w:name w:val="Основной текст1"/>
    <w:basedOn w:val="a0"/>
    <w:link w:val="afffd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16">
    <w:name w:val="Текст примечания Знак1"/>
    <w:basedOn w:val="a2"/>
    <w:link w:val="aff3"/>
    <w:uiPriority w:val="99"/>
    <w:rsid w:val="000D3E9E"/>
    <w:rPr>
      <w:rFonts w:ascii="Times New Roman" w:hAnsi="Times New Roman"/>
      <w:szCs w:val="20"/>
    </w:rPr>
  </w:style>
  <w:style w:type="character" w:customStyle="1" w:styleId="highlight">
    <w:name w:val="highlight"/>
    <w:basedOn w:val="a2"/>
    <w:rsid w:val="000D3E9E"/>
  </w:style>
  <w:style w:type="character" w:styleId="afffe">
    <w:name w:val="FollowedHyperlink"/>
    <w:basedOn w:val="a2"/>
    <w:uiPriority w:val="99"/>
    <w:semiHidden/>
    <w:unhideWhenUsed/>
    <w:rsid w:val="000D3E9E"/>
    <w:rPr>
      <w:color w:val="954F72" w:themeColor="followedHyperlink"/>
      <w:u w:val="single"/>
    </w:rPr>
  </w:style>
  <w:style w:type="paragraph" w:styleId="30">
    <w:name w:val="toc 3"/>
    <w:basedOn w:val="a0"/>
    <w:next w:val="a0"/>
    <w:autoRedefine/>
    <w:uiPriority w:val="39"/>
    <w:unhideWhenUsed/>
    <w:rsid w:val="00B26CDB"/>
    <w:pPr>
      <w:ind w:left="480"/>
    </w:pPr>
  </w:style>
  <w:style w:type="paragraph" w:styleId="40">
    <w:name w:val="toc 4"/>
    <w:basedOn w:val="a0"/>
    <w:next w:val="a0"/>
    <w:autoRedefine/>
    <w:uiPriority w:val="39"/>
    <w:unhideWhenUsed/>
    <w:rsid w:val="00B26CDB"/>
    <w:pPr>
      <w:ind w:left="720"/>
    </w:pPr>
  </w:style>
  <w:style w:type="paragraph" w:styleId="50">
    <w:name w:val="toc 5"/>
    <w:basedOn w:val="a0"/>
    <w:next w:val="a0"/>
    <w:autoRedefine/>
    <w:uiPriority w:val="39"/>
    <w:unhideWhenUsed/>
    <w:rsid w:val="00B26CDB"/>
    <w:pPr>
      <w:ind w:left="960"/>
    </w:pPr>
  </w:style>
  <w:style w:type="paragraph" w:styleId="6">
    <w:name w:val="toc 6"/>
    <w:basedOn w:val="a0"/>
    <w:next w:val="a0"/>
    <w:autoRedefine/>
    <w:uiPriority w:val="39"/>
    <w:unhideWhenUsed/>
    <w:rsid w:val="00B26CDB"/>
    <w:pPr>
      <w:ind w:left="1200"/>
    </w:pPr>
  </w:style>
  <w:style w:type="paragraph" w:styleId="70">
    <w:name w:val="toc 7"/>
    <w:basedOn w:val="a0"/>
    <w:next w:val="a0"/>
    <w:autoRedefine/>
    <w:uiPriority w:val="39"/>
    <w:unhideWhenUsed/>
    <w:rsid w:val="00B26CDB"/>
    <w:pPr>
      <w:ind w:left="1440"/>
    </w:pPr>
  </w:style>
  <w:style w:type="paragraph" w:styleId="80">
    <w:name w:val="toc 8"/>
    <w:basedOn w:val="a0"/>
    <w:next w:val="a0"/>
    <w:autoRedefine/>
    <w:uiPriority w:val="39"/>
    <w:unhideWhenUsed/>
    <w:rsid w:val="00B26CDB"/>
    <w:pPr>
      <w:ind w:left="1680"/>
    </w:pPr>
  </w:style>
  <w:style w:type="paragraph" w:styleId="90">
    <w:name w:val="toc 9"/>
    <w:basedOn w:val="a0"/>
    <w:next w:val="a0"/>
    <w:autoRedefine/>
    <w:uiPriority w:val="39"/>
    <w:unhideWhenUsed/>
    <w:rsid w:val="00B26CDB"/>
    <w:pPr>
      <w:ind w:left="1920"/>
    </w:pPr>
  </w:style>
  <w:style w:type="character" w:customStyle="1" w:styleId="nowrap">
    <w:name w:val="nowrap"/>
    <w:basedOn w:val="a2"/>
    <w:rsid w:val="00BB5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?term=Maibach%20H%5BAuthor%5D&amp;cauthor=true&amp;cauthor_uid=1764965" TargetMode="External"/><Relationship Id="rId21" Type="http://schemas.openxmlformats.org/officeDocument/2006/relationships/hyperlink" Target="http://www.ncbi.nlm.nih.gov/pubmed?term=Schweiger%20ES%5BAuthor%5D&amp;cauthor=true&amp;cauthor_uid=17941358" TargetMode="External"/><Relationship Id="rId34" Type="http://schemas.openxmlformats.org/officeDocument/2006/relationships/hyperlink" Target="http://www.ncbi.nlm.nih.gov/pubmed?term=Maibach%20H%5BAuthor%5D&amp;cauthor=true&amp;cauthor_uid=1764965" TargetMode="External"/><Relationship Id="rId42" Type="http://schemas.openxmlformats.org/officeDocument/2006/relationships/hyperlink" Target="http://www.ncbi.nlm.nih.gov/pubmed?term=Maibach%20H%5BAuthor%5D&amp;cauthor=true&amp;cauthor_uid=1764965" TargetMode="External"/><Relationship Id="rId47" Type="http://schemas.openxmlformats.org/officeDocument/2006/relationships/hyperlink" Target="http://www.ncbi.nlm.nih.gov/pubmed?term=Maibach%20H%5BAuthor%5D&amp;cauthor=true&amp;cauthor_uid=1764965" TargetMode="External"/><Relationship Id="rId50" Type="http://schemas.openxmlformats.org/officeDocument/2006/relationships/hyperlink" Target="http://www.ncbi.nlm.nih.gov/pubmed?term=Maibach%20H%5BAuthor%5D&amp;cauthor=true&amp;cauthor_uid=1764965" TargetMode="External"/><Relationship Id="rId55" Type="http://schemas.openxmlformats.org/officeDocument/2006/relationships/hyperlink" Target="http://www.ncbi.nlm.nih.gov/pubmed?term=Maibach%20H%5BAuthor%5D&amp;cauthor=true&amp;cauthor_uid=1764965" TargetMode="External"/><Relationship Id="rId63" Type="http://schemas.openxmlformats.org/officeDocument/2006/relationships/hyperlink" Target="http://www.ncbi.nlm.nih.gov/pubmed?term=Maibach%20H%5BAuthor%5D&amp;cauthor=true&amp;cauthor_uid=1764965" TargetMode="External"/><Relationship Id="rId68" Type="http://schemas.openxmlformats.org/officeDocument/2006/relationships/hyperlink" Target="http://www.ncbi.nlm.nih.gov/pubmed?term=Maibach%20H%5BAuthor%5D&amp;cauthor=true&amp;cauthor_uid=1764965" TargetMode="External"/><Relationship Id="rId76" Type="http://schemas.openxmlformats.org/officeDocument/2006/relationships/hyperlink" Target="http://www.ncbi.nlm.nih.gov/pubmed/?term=Wolf%20JE%20Jr%5BAuthor%5D&amp;cauthor=true&amp;cauthor_uid=14724409" TargetMode="External"/><Relationship Id="rId84" Type="http://schemas.openxmlformats.org/officeDocument/2006/relationships/hyperlink" Target="https://www.ncbi.nlm.nih.gov/pubmed/?term=Kalra%20KD%5BAuthor%5D&amp;cauthor=true&amp;cauthor_uid=31553119" TargetMode="External"/><Relationship Id="rId89" Type="http://schemas.openxmlformats.org/officeDocument/2006/relationships/hyperlink" Target="https://www.ncbi.nlm.nih.gov/pubmed/?term=Sabry%20D%5BAuthor%5D&amp;cauthor=true&amp;cauthor_uid=31545017" TargetMode="Externa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pubmed?term=Maibach%20H%5BAuthor%5D&amp;cauthor=true&amp;cauthor_uid=1764965" TargetMode="External"/><Relationship Id="rId9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Graber%20EM%5BAuthor%5D&amp;cauthor=true&amp;cauthor_uid=18786496" TargetMode="External"/><Relationship Id="rId29" Type="http://schemas.openxmlformats.org/officeDocument/2006/relationships/hyperlink" Target="http://www.ncbi.nlm.nih.gov/pubmed?term=Maibach%20H%5BAuthor%5D&amp;cauthor=true&amp;cauthor_uid=1764965" TargetMode="External"/><Relationship Id="rId11" Type="http://schemas.openxmlformats.org/officeDocument/2006/relationships/hyperlink" Target="http://www.ncbi.nlm.nih.gov/pubmed/?term=Wolf%20JE%20Jr%5BAuthor%5D&amp;cauthor=true&amp;cauthor_uid=14724409" TargetMode="External"/><Relationship Id="rId24" Type="http://schemas.openxmlformats.org/officeDocument/2006/relationships/hyperlink" Target="http://www.ncbi.nlm.nih.gov/pubmed?term=Maibach%20H%5BAuthor%5D&amp;cauthor=true&amp;cauthor_uid=1764965" TargetMode="External"/><Relationship Id="rId32" Type="http://schemas.openxmlformats.org/officeDocument/2006/relationships/hyperlink" Target="http://www.ncbi.nlm.nih.gov/pubmed?term=Maibach%20H%5BAuthor%5D&amp;cauthor=true&amp;cauthor_uid=1764965" TargetMode="External"/><Relationship Id="rId37" Type="http://schemas.openxmlformats.org/officeDocument/2006/relationships/hyperlink" Target="http://www.ncbi.nlm.nih.gov/pubmed?term=Maibach%20H%5BAuthor%5D&amp;cauthor=true&amp;cauthor_uid=1764965" TargetMode="External"/><Relationship Id="rId40" Type="http://schemas.openxmlformats.org/officeDocument/2006/relationships/hyperlink" Target="http://www.ncbi.nlm.nih.gov/pubmed?term=Maibach%20H%5BAuthor%5D&amp;cauthor=true&amp;cauthor_uid=1764965" TargetMode="External"/><Relationship Id="rId45" Type="http://schemas.openxmlformats.org/officeDocument/2006/relationships/hyperlink" Target="http://www.ncbi.nlm.nih.gov/pubmed?term=Maibach%20H%5BAuthor%5D&amp;cauthor=true&amp;cauthor_uid=1764965" TargetMode="External"/><Relationship Id="rId53" Type="http://schemas.openxmlformats.org/officeDocument/2006/relationships/hyperlink" Target="http://www.ncbi.nlm.nih.gov/pubmed?term=Maibach%20H%5BAuthor%5D&amp;cauthor=true&amp;cauthor_uid=1764965" TargetMode="External"/><Relationship Id="rId58" Type="http://schemas.openxmlformats.org/officeDocument/2006/relationships/hyperlink" Target="http://www.ncbi.nlm.nih.gov/pubmed?term=Maibach%20H%5BAuthor%5D&amp;cauthor=true&amp;cauthor_uid=1764965" TargetMode="External"/><Relationship Id="rId66" Type="http://schemas.openxmlformats.org/officeDocument/2006/relationships/hyperlink" Target="http://www.ncbi.nlm.nih.gov/pubmed?term=Maibach%20H%5BAuthor%5D&amp;cauthor=true&amp;cauthor_uid=1764965" TargetMode="External"/><Relationship Id="rId74" Type="http://schemas.openxmlformats.org/officeDocument/2006/relationships/hyperlink" Target="http://www.ncbi.nlm.nih.gov/pubmed?term=Maibach%20H%5BAuthor%5D&amp;cauthor=true&amp;cauthor_uid=1764965" TargetMode="External"/><Relationship Id="rId79" Type="http://schemas.openxmlformats.org/officeDocument/2006/relationships/hyperlink" Target="http://www.ncbi.nlm.nih.gov/pubmed/?term=Wolf%20JE%20Jr%5BAuthor%5D&amp;cauthor=true&amp;cauthor_uid=14724409" TargetMode="External"/><Relationship Id="rId87" Type="http://schemas.openxmlformats.org/officeDocument/2006/relationships/hyperlink" Target="https://www.ncbi.nlm.nih.gov/pubmed/?term=Sobhi%20RM%5BAuthor%5D&amp;cauthor=true&amp;cauthor_uid=3154501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cbi.nlm.nih.gov/pubmed?term=Maibach%20H%5BAuthor%5D&amp;cauthor=true&amp;cauthor_uid=1764965" TargetMode="External"/><Relationship Id="rId82" Type="http://schemas.openxmlformats.org/officeDocument/2006/relationships/hyperlink" Target="https://www.ncbi.nlm.nih.gov/pubmed/?term=Choudhry%20N%5BAuthor%5D&amp;cauthor=true&amp;cauthor_uid=30881413" TargetMode="External"/><Relationship Id="rId90" Type="http://schemas.openxmlformats.org/officeDocument/2006/relationships/hyperlink" Target="https://www.ncbi.nlm.nih.gov/pubmed/?term=Mahmoud%20SB%5BAuthor%5D&amp;cauthor=true&amp;cauthor_uid=31545017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ncbi.nlm.nih.gov/pubmed?term=Riddle%20CC%5BAuthor%5D&amp;cauthor=true&amp;cauthor_uid=17941358" TargetMode="External"/><Relationship Id="rId14" Type="http://schemas.openxmlformats.org/officeDocument/2006/relationships/hyperlink" Target="http://www.ncbi.nlm.nih.gov/pubmed?term=Maibach%20H%5BAuthor%5D&amp;cauthor=true&amp;cauthor_uid=1764965" TargetMode="External"/><Relationship Id="rId22" Type="http://schemas.openxmlformats.org/officeDocument/2006/relationships/hyperlink" Target="http://www.ncbi.nlm.nih.gov/pubmed?term=Maibach%20H%5BAuthor%5D&amp;cauthor=true&amp;cauthor_uid=1764965" TargetMode="External"/><Relationship Id="rId27" Type="http://schemas.openxmlformats.org/officeDocument/2006/relationships/hyperlink" Target="http://www.ncbi.nlm.nih.gov/pubmed?term=Maibach%20H%5BAuthor%5D&amp;cauthor=true&amp;cauthor_uid=1764965" TargetMode="External"/><Relationship Id="rId30" Type="http://schemas.openxmlformats.org/officeDocument/2006/relationships/hyperlink" Target="http://www.ncbi.nlm.nih.gov/pubmed?term=Maibach%20H%5BAuthor%5D&amp;cauthor=true&amp;cauthor_uid=1764965" TargetMode="External"/><Relationship Id="rId35" Type="http://schemas.openxmlformats.org/officeDocument/2006/relationships/hyperlink" Target="http://www.ncbi.nlm.nih.gov/pubmed?term=Maibach%20H%5BAuthor%5D&amp;cauthor=true&amp;cauthor_uid=1764965" TargetMode="External"/><Relationship Id="rId43" Type="http://schemas.openxmlformats.org/officeDocument/2006/relationships/hyperlink" Target="http://www.ncbi.nlm.nih.gov/pubmed?term=Maibach%20H%5BAuthor%5D&amp;cauthor=true&amp;cauthor_uid=1764965" TargetMode="External"/><Relationship Id="rId48" Type="http://schemas.openxmlformats.org/officeDocument/2006/relationships/hyperlink" Target="http://www.ncbi.nlm.nih.gov/pubmed?term=Maibach%20H%5BAuthor%5D&amp;cauthor=true&amp;cauthor_uid=1764965" TargetMode="External"/><Relationship Id="rId56" Type="http://schemas.openxmlformats.org/officeDocument/2006/relationships/hyperlink" Target="http://www.ncbi.nlm.nih.gov/pubmed?term=Maibach%20H%5BAuthor%5D&amp;cauthor=true&amp;cauthor_uid=1764965" TargetMode="External"/><Relationship Id="rId64" Type="http://schemas.openxmlformats.org/officeDocument/2006/relationships/hyperlink" Target="http://www.ncbi.nlm.nih.gov/pubmed?term=Maibach%20H%5BAuthor%5D&amp;cauthor=true&amp;cauthor_uid=1764965" TargetMode="External"/><Relationship Id="rId69" Type="http://schemas.openxmlformats.org/officeDocument/2006/relationships/hyperlink" Target="http://www.ncbi.nlm.nih.gov/pubmed?term=Maibach%20H%5BAuthor%5D&amp;cauthor=true&amp;cauthor_uid=1764965" TargetMode="External"/><Relationship Id="rId77" Type="http://schemas.openxmlformats.org/officeDocument/2006/relationships/hyperlink" Target="http://www.ncbi.nlm.nih.gov/pubmed/?term=Wolf%20JE%20Jr%5BAuthor%5D&amp;cauthor=true&amp;cauthor_uid=14724409" TargetMode="External"/><Relationship Id="rId8" Type="http://schemas.openxmlformats.org/officeDocument/2006/relationships/hyperlink" Target="https://doi.org/10.1186/s40168-018-0558-5" TargetMode="External"/><Relationship Id="rId51" Type="http://schemas.openxmlformats.org/officeDocument/2006/relationships/hyperlink" Target="http://www.ncbi.nlm.nih.gov/pubmed?term=Maibach%20H%5BAuthor%5D&amp;cauthor=true&amp;cauthor_uid=1764965" TargetMode="External"/><Relationship Id="rId72" Type="http://schemas.openxmlformats.org/officeDocument/2006/relationships/hyperlink" Target="http://www.ncbi.nlm.nih.gov/pubmed?term=Maibach%20H%5BAuthor%5D&amp;cauthor=true&amp;cauthor_uid=1764965" TargetMode="External"/><Relationship Id="rId80" Type="http://schemas.openxmlformats.org/officeDocument/2006/relationships/hyperlink" Target="http://www.ncbi.nlm.nih.gov/pubmed/?term=Wolf%20JE%20Jr%5BAuthor%5D&amp;cauthor=true&amp;cauthor_uid=14724409" TargetMode="External"/><Relationship Id="rId85" Type="http://schemas.openxmlformats.org/officeDocument/2006/relationships/hyperlink" Target="https://www.ncbi.nlm.nih.gov/pubmed/?term=Sahu%20P%5BAuthor%5D&amp;cauthor=true&amp;cauthor_uid=31553119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26916232" TargetMode="External"/><Relationship Id="rId17" Type="http://schemas.openxmlformats.org/officeDocument/2006/relationships/hyperlink" Target="http://www.ncbi.nlm.nih.gov/pubmed?term=Kircik%20LH%5BAuthor%5D&amp;cauthor=true&amp;cauthor_uid=21061764" TargetMode="External"/><Relationship Id="rId25" Type="http://schemas.openxmlformats.org/officeDocument/2006/relationships/hyperlink" Target="http://www.ncbi.nlm.nih.gov/pubmed?term=Maibach%20H%5BAuthor%5D&amp;cauthor=true&amp;cauthor_uid=1764965" TargetMode="External"/><Relationship Id="rId33" Type="http://schemas.openxmlformats.org/officeDocument/2006/relationships/hyperlink" Target="http://www.ncbi.nlm.nih.gov/pubmed?term=Maibach%20H%5BAuthor%5D&amp;cauthor=true&amp;cauthor_uid=1764965" TargetMode="External"/><Relationship Id="rId38" Type="http://schemas.openxmlformats.org/officeDocument/2006/relationships/hyperlink" Target="http://www.ncbi.nlm.nih.gov/pubmed?term=Maibach%20H%5BAuthor%5D&amp;cauthor=true&amp;cauthor_uid=1764965" TargetMode="External"/><Relationship Id="rId46" Type="http://schemas.openxmlformats.org/officeDocument/2006/relationships/hyperlink" Target="http://www.ncbi.nlm.nih.gov/pubmed?term=Maibach%20H%5BAuthor%5D&amp;cauthor=true&amp;cauthor_uid=1764965" TargetMode="External"/><Relationship Id="rId59" Type="http://schemas.openxmlformats.org/officeDocument/2006/relationships/hyperlink" Target="http://www.ncbi.nlm.nih.gov/pubmed?term=Maibach%20H%5BAuthor%5D&amp;cauthor=true&amp;cauthor_uid=1764965" TargetMode="External"/><Relationship Id="rId67" Type="http://schemas.openxmlformats.org/officeDocument/2006/relationships/hyperlink" Target="http://www.ncbi.nlm.nih.gov/pubmed?term=Maibach%20H%5BAuthor%5D&amp;cauthor=true&amp;cauthor_uid=1764965" TargetMode="External"/><Relationship Id="rId20" Type="http://schemas.openxmlformats.org/officeDocument/2006/relationships/hyperlink" Target="http://www.ncbi.nlm.nih.gov/pubmed?term=Aires%20DJ%5BAuthor%5D&amp;cauthor=true&amp;cauthor_uid=17941358" TargetMode="External"/><Relationship Id="rId41" Type="http://schemas.openxmlformats.org/officeDocument/2006/relationships/hyperlink" Target="http://www.ncbi.nlm.nih.gov/pubmed?term=Maibach%20H%5BAuthor%5D&amp;cauthor=true&amp;cauthor_uid=1764965" TargetMode="External"/><Relationship Id="rId54" Type="http://schemas.openxmlformats.org/officeDocument/2006/relationships/hyperlink" Target="http://www.ncbi.nlm.nih.gov/pubmed?term=Maibach%20H%5BAuthor%5D&amp;cauthor=true&amp;cauthor_uid=1764965" TargetMode="External"/><Relationship Id="rId62" Type="http://schemas.openxmlformats.org/officeDocument/2006/relationships/hyperlink" Target="http://www.ncbi.nlm.nih.gov/pubmed?term=Maibach%20H%5BAuthor%5D&amp;cauthor=true&amp;cauthor_uid=1764965" TargetMode="External"/><Relationship Id="rId70" Type="http://schemas.openxmlformats.org/officeDocument/2006/relationships/hyperlink" Target="http://www.ncbi.nlm.nih.gov/pubmed?term=Maibach%20H%5BAuthor%5D&amp;cauthor=true&amp;cauthor_uid=1764965" TargetMode="External"/><Relationship Id="rId75" Type="http://schemas.openxmlformats.org/officeDocument/2006/relationships/hyperlink" Target="http://www.ncbi.nlm.nih.gov/pubmed?term=Maibach%20H%5BAuthor%5D&amp;cauthor=true&amp;cauthor_uid=1764965" TargetMode="External"/><Relationship Id="rId83" Type="http://schemas.openxmlformats.org/officeDocument/2006/relationships/hyperlink" Target="https://www.ncbi.nlm.nih.gov/pubmed/?term=Dayal%20S%5BAuthor%5D&amp;cauthor=true&amp;cauthor_uid=31553119" TargetMode="External"/><Relationship Id="rId88" Type="http://schemas.openxmlformats.org/officeDocument/2006/relationships/hyperlink" Target="https://www.ncbi.nlm.nih.gov/pubmed/?term=El%20Aguizy%20RMS%5BAuthor%5D&amp;cauthor=true&amp;cauthor_uid=31545017" TargetMode="External"/><Relationship Id="rId91" Type="http://schemas.openxmlformats.org/officeDocument/2006/relationships/hyperlink" Target="https://www.ncbi.nlm.nih.gov/pubmed/31545017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?term=Maibach%20H%5BAuthor%5D&amp;cauthor=true&amp;cauthor_uid=1764965" TargetMode="External"/><Relationship Id="rId23" Type="http://schemas.openxmlformats.org/officeDocument/2006/relationships/hyperlink" Target="http://www.ncbi.nlm.nih.gov/pubmed?term=Maibach%20H%5BAuthor%5D&amp;cauthor=true&amp;cauthor_uid=1764965" TargetMode="External"/><Relationship Id="rId28" Type="http://schemas.openxmlformats.org/officeDocument/2006/relationships/hyperlink" Target="http://www.ncbi.nlm.nih.gov/pubmed?term=Maibach%20H%5BAuthor%5D&amp;cauthor=true&amp;cauthor_uid=1764965" TargetMode="External"/><Relationship Id="rId36" Type="http://schemas.openxmlformats.org/officeDocument/2006/relationships/hyperlink" Target="http://www.ncbi.nlm.nih.gov/pubmed?term=Maibach%20H%5BAuthor%5D&amp;cauthor=true&amp;cauthor_uid=1764965" TargetMode="External"/><Relationship Id="rId49" Type="http://schemas.openxmlformats.org/officeDocument/2006/relationships/hyperlink" Target="http://www.ncbi.nlm.nih.gov/pubmed?term=Maibach%20H%5BAuthor%5D&amp;cauthor=true&amp;cauthor_uid=1764965" TargetMode="External"/><Relationship Id="rId57" Type="http://schemas.openxmlformats.org/officeDocument/2006/relationships/hyperlink" Target="http://www.ncbi.nlm.nih.gov/pubmed?term=Maibach%20H%5BAuthor%5D&amp;cauthor=true&amp;cauthor_uid=1764965" TargetMode="External"/><Relationship Id="rId10" Type="http://schemas.openxmlformats.org/officeDocument/2006/relationships/hyperlink" Target="http://www.ncbi.nlm.nih.gov/pubmed?term=Maibach%20H%5BAuthor%5D&amp;cauthor=true&amp;cauthor_uid=1764965" TargetMode="External"/><Relationship Id="rId31" Type="http://schemas.openxmlformats.org/officeDocument/2006/relationships/hyperlink" Target="http://www.ncbi.nlm.nih.gov/pubmed?term=Maibach%20H%5BAuthor%5D&amp;cauthor=true&amp;cauthor_uid=1764965" TargetMode="External"/><Relationship Id="rId44" Type="http://schemas.openxmlformats.org/officeDocument/2006/relationships/hyperlink" Target="http://www.ncbi.nlm.nih.gov/pubmed?term=Maibach%20H%5BAuthor%5D&amp;cauthor=true&amp;cauthor_uid=1764965" TargetMode="External"/><Relationship Id="rId52" Type="http://schemas.openxmlformats.org/officeDocument/2006/relationships/hyperlink" Target="http://www.ncbi.nlm.nih.gov/pubmed?term=Maibach%20H%5BAuthor%5D&amp;cauthor=true&amp;cauthor_uid=1764965" TargetMode="External"/><Relationship Id="rId60" Type="http://schemas.openxmlformats.org/officeDocument/2006/relationships/hyperlink" Target="http://www.ncbi.nlm.nih.gov/pubmed?term=Maibach%20H%5BAuthor%5D&amp;cauthor=true&amp;cauthor_uid=1764965" TargetMode="External"/><Relationship Id="rId65" Type="http://schemas.openxmlformats.org/officeDocument/2006/relationships/hyperlink" Target="http://www.ncbi.nlm.nih.gov/pubmed?term=Maibach%20H%5BAuthor%5D&amp;cauthor=true&amp;cauthor_uid=1764965" TargetMode="External"/><Relationship Id="rId73" Type="http://schemas.openxmlformats.org/officeDocument/2006/relationships/hyperlink" Target="http://www.ncbi.nlm.nih.gov/pubmed?term=Maibach%20H%5BAuthor%5D&amp;cauthor=true&amp;cauthor_uid=1764965" TargetMode="External"/><Relationship Id="rId78" Type="http://schemas.openxmlformats.org/officeDocument/2006/relationships/hyperlink" Target="http://www.ncbi.nlm.nih.gov/pubmed/?term=Wolf%20JE%20Jr%5BAuthor%5D&amp;cauthor=true&amp;cauthor_uid=14724409" TargetMode="External"/><Relationship Id="rId81" Type="http://schemas.openxmlformats.org/officeDocument/2006/relationships/hyperlink" Target="https://www.ncbi.nlm.nih.gov/pubmed/?term=Iftikhar%20U%5BAuthor%5D&amp;cauthor=true&amp;cauthor_uid=30881413" TargetMode="External"/><Relationship Id="rId86" Type="http://schemas.openxmlformats.org/officeDocument/2006/relationships/hyperlink" Target="https://www.ncbi.nlm.nih.gov/pubmed/?term=Zayed%20AA%5BAuthor%5D&amp;cauthor=true&amp;cauthor_uid=31545017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Maibach%20H%5BAuthor%5D&amp;cauthor=true&amp;cauthor_uid=1764965" TargetMode="External"/><Relationship Id="rId13" Type="http://schemas.openxmlformats.org/officeDocument/2006/relationships/hyperlink" Target="http://www.ncbi.nlm.nih.gov/pubmed/24684296" TargetMode="External"/><Relationship Id="rId18" Type="http://schemas.openxmlformats.org/officeDocument/2006/relationships/hyperlink" Target="http://www.ncbi.nlm.nih.gov/pubmed?term=Amin%20K%5BAuthor%5D&amp;cauthor=true&amp;cauthor_uid=17941358" TargetMode="External"/><Relationship Id="rId39" Type="http://schemas.openxmlformats.org/officeDocument/2006/relationships/hyperlink" Target="http://www.ncbi.nlm.nih.gov/pubmed?term=Maibach%20H%5BAuthor%5D&amp;cauthor=true&amp;cauthor_uid=1764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67E0-A510-40B0-B400-FB954869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9751</Words>
  <Characters>55585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Плахова</cp:lastModifiedBy>
  <cp:revision>11</cp:revision>
  <cp:lastPrinted>2016-10-07T09:24:00Z</cp:lastPrinted>
  <dcterms:created xsi:type="dcterms:W3CDTF">2020-02-24T10:20:00Z</dcterms:created>
  <dcterms:modified xsi:type="dcterms:W3CDTF">2020-05-25T10:14:00Z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